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68"/>
        <w:gridCol w:w="6067"/>
      </w:tblGrid>
      <w:tr w:rsidR="00F403B2" w:rsidRPr="00E31AB2" w14:paraId="139FAC10" w14:textId="77777777" w:rsidTr="00883EA8">
        <w:trPr>
          <w:trHeight w:val="1912"/>
        </w:trPr>
        <w:tc>
          <w:tcPr>
            <w:tcW w:w="3168" w:type="dxa"/>
            <w:tcBorders>
              <w:top w:val="nil"/>
              <w:left w:val="nil"/>
              <w:bottom w:val="nil"/>
            </w:tcBorders>
            <w:vAlign w:val="center"/>
          </w:tcPr>
          <w:p w14:paraId="07C36E3A" w14:textId="77777777" w:rsidR="00F403B2" w:rsidRPr="00E31AB2" w:rsidRDefault="00F403B2" w:rsidP="00883EA8">
            <w:pPr>
              <w:pStyle w:val="Titre4"/>
              <w:rPr>
                <w:rFonts w:asciiTheme="minorHAnsi" w:hAnsiTheme="minorHAnsi" w:cstheme="minorHAnsi"/>
                <w:sz w:val="24"/>
                <w:szCs w:val="24"/>
              </w:rPr>
            </w:pPr>
            <w:r w:rsidRPr="00E31AB2">
              <w:rPr>
                <w:rFonts w:asciiTheme="minorHAnsi" w:hAnsiTheme="minorHAnsi" w:cstheme="minorHAnsi"/>
                <w:sz w:val="24"/>
                <w:szCs w:val="24"/>
              </w:rPr>
              <w:t>Logo Collectivité</w:t>
            </w:r>
          </w:p>
        </w:tc>
        <w:tc>
          <w:tcPr>
            <w:tcW w:w="6067" w:type="dxa"/>
            <w:vAlign w:val="center"/>
          </w:tcPr>
          <w:p w14:paraId="6F685D3E" w14:textId="77777777" w:rsidR="00F403B2" w:rsidRPr="00E31AB2" w:rsidRDefault="00EA0ECA" w:rsidP="00883EA8">
            <w:pPr>
              <w:pStyle w:val="Titre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1AB2">
              <w:rPr>
                <w:rFonts w:asciiTheme="minorHAnsi" w:hAnsiTheme="minorHAnsi" w:cstheme="minorHAnsi"/>
                <w:sz w:val="24"/>
                <w:szCs w:val="24"/>
              </w:rPr>
              <w:t xml:space="preserve">MODELE DE </w:t>
            </w:r>
            <w:r w:rsidR="00F403B2" w:rsidRPr="00E31AB2">
              <w:rPr>
                <w:rFonts w:asciiTheme="minorHAnsi" w:hAnsiTheme="minorHAnsi" w:cstheme="minorHAnsi"/>
                <w:sz w:val="24"/>
                <w:szCs w:val="24"/>
              </w:rPr>
              <w:t>DELIBERATION</w:t>
            </w:r>
          </w:p>
          <w:p w14:paraId="11CDF9E1" w14:textId="77777777" w:rsidR="00F403B2" w:rsidRPr="00E31AB2" w:rsidRDefault="00D361BC" w:rsidP="000507BE">
            <w:pPr>
              <w:tabs>
                <w:tab w:val="right" w:leader="dot" w:pos="5500"/>
              </w:tabs>
              <w:ind w:left="22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1AB2">
              <w:rPr>
                <w:rFonts w:asciiTheme="minorHAnsi" w:hAnsiTheme="minorHAnsi" w:cstheme="minorHAnsi"/>
                <w:b/>
                <w:sz w:val="24"/>
                <w:szCs w:val="24"/>
              </w:rPr>
              <w:t>Fixant les modalités de mise en œuvre de la participation au financement de la protection sociale complémentaire des agents</w:t>
            </w:r>
          </w:p>
          <w:p w14:paraId="25F7E503" w14:textId="77777777" w:rsidR="00F90607" w:rsidRPr="00E31AB2" w:rsidRDefault="00F90607" w:rsidP="000507BE">
            <w:pPr>
              <w:tabs>
                <w:tab w:val="right" w:leader="dot" w:pos="5500"/>
              </w:tabs>
              <w:ind w:left="22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2196760" w14:textId="7454CFEB" w:rsidR="00F92077" w:rsidRPr="00E31AB2" w:rsidRDefault="00F92077" w:rsidP="000507BE">
            <w:pPr>
              <w:tabs>
                <w:tab w:val="right" w:leader="dot" w:pos="5500"/>
              </w:tabs>
              <w:ind w:left="227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6F98A1A6" w14:textId="77777777" w:rsidR="00F403B2" w:rsidRPr="00E31AB2" w:rsidRDefault="00F403B2" w:rsidP="00883EA8">
      <w:pPr>
        <w:pStyle w:val="En-tte"/>
        <w:pBdr>
          <w:bottom w:val="single" w:sz="12" w:space="1" w:color="auto"/>
        </w:pBdr>
        <w:tabs>
          <w:tab w:val="clear" w:pos="4536"/>
          <w:tab w:val="clear" w:pos="9072"/>
        </w:tabs>
        <w:rPr>
          <w:rFonts w:asciiTheme="minorHAnsi" w:hAnsiTheme="minorHAnsi" w:cstheme="minorHAnsi"/>
          <w:sz w:val="24"/>
          <w:szCs w:val="24"/>
        </w:rPr>
      </w:pPr>
    </w:p>
    <w:p w14:paraId="4D7E5437" w14:textId="77777777" w:rsidR="009175A3" w:rsidRPr="00E31AB2" w:rsidRDefault="009175A3" w:rsidP="00883EA8">
      <w:pPr>
        <w:pStyle w:val="objet"/>
        <w:spacing w:after="0"/>
        <w:rPr>
          <w:rFonts w:asciiTheme="minorHAnsi" w:hAnsiTheme="minorHAnsi" w:cstheme="minorHAnsi"/>
          <w:sz w:val="24"/>
          <w:szCs w:val="24"/>
        </w:rPr>
      </w:pPr>
    </w:p>
    <w:p w14:paraId="0271A604" w14:textId="77777777" w:rsidR="00C26269" w:rsidRPr="00E31AB2" w:rsidRDefault="00C26269" w:rsidP="00883EA8">
      <w:pPr>
        <w:pStyle w:val="objet"/>
        <w:spacing w:after="0"/>
        <w:rPr>
          <w:rFonts w:asciiTheme="minorHAnsi" w:hAnsiTheme="minorHAnsi" w:cstheme="minorHAnsi"/>
          <w:sz w:val="24"/>
          <w:szCs w:val="24"/>
        </w:rPr>
      </w:pPr>
    </w:p>
    <w:p w14:paraId="5CFA875F" w14:textId="77777777" w:rsidR="00F403B2" w:rsidRPr="00E31AB2" w:rsidRDefault="00F403B2" w:rsidP="00883EA8">
      <w:pPr>
        <w:pStyle w:val="Ontvotladelib"/>
        <w:spacing w:after="0"/>
        <w:rPr>
          <w:rFonts w:asciiTheme="minorHAnsi" w:hAnsiTheme="minorHAnsi" w:cstheme="minorHAnsi"/>
          <w:sz w:val="24"/>
          <w:szCs w:val="24"/>
        </w:rPr>
      </w:pPr>
      <w:r w:rsidRPr="00E31AB2">
        <w:rPr>
          <w:rFonts w:asciiTheme="minorHAnsi" w:hAnsiTheme="minorHAnsi" w:cstheme="minorHAnsi"/>
          <w:sz w:val="24"/>
          <w:szCs w:val="24"/>
        </w:rPr>
        <w:t xml:space="preserve">Le ............……... </w:t>
      </w:r>
      <w:r w:rsidRPr="00E31AB2">
        <w:rPr>
          <w:rFonts w:asciiTheme="minorHAnsi" w:hAnsiTheme="minorHAnsi" w:cstheme="minorHAnsi"/>
          <w:i/>
          <w:iCs/>
          <w:sz w:val="24"/>
          <w:szCs w:val="24"/>
        </w:rPr>
        <w:t>(date)</w:t>
      </w:r>
      <w:r w:rsidRPr="00E31AB2">
        <w:rPr>
          <w:rFonts w:asciiTheme="minorHAnsi" w:hAnsiTheme="minorHAnsi" w:cstheme="minorHAnsi"/>
          <w:sz w:val="24"/>
          <w:szCs w:val="24"/>
        </w:rPr>
        <w:t xml:space="preserve">, à ...........………............. </w:t>
      </w:r>
      <w:r w:rsidRPr="00E31AB2">
        <w:rPr>
          <w:rFonts w:asciiTheme="minorHAnsi" w:hAnsiTheme="minorHAnsi" w:cstheme="minorHAnsi"/>
          <w:i/>
          <w:iCs/>
          <w:sz w:val="24"/>
          <w:szCs w:val="24"/>
        </w:rPr>
        <w:t>(heure)</w:t>
      </w:r>
      <w:r w:rsidRPr="00E31AB2">
        <w:rPr>
          <w:rFonts w:asciiTheme="minorHAnsi" w:hAnsiTheme="minorHAnsi" w:cstheme="minorHAnsi"/>
          <w:sz w:val="24"/>
          <w:szCs w:val="24"/>
        </w:rPr>
        <w:t>, en ........………......................................................</w:t>
      </w:r>
      <w:r w:rsidRPr="00E31AB2">
        <w:rPr>
          <w:rFonts w:asciiTheme="minorHAnsi" w:hAnsiTheme="minorHAnsi" w:cstheme="minorHAnsi"/>
          <w:i/>
          <w:iCs/>
          <w:sz w:val="24"/>
          <w:szCs w:val="24"/>
        </w:rPr>
        <w:t>(lieu)</w:t>
      </w:r>
      <w:r w:rsidRPr="00E31AB2">
        <w:rPr>
          <w:rFonts w:asciiTheme="minorHAnsi" w:hAnsiTheme="minorHAnsi" w:cstheme="minorHAnsi"/>
          <w:sz w:val="24"/>
          <w:szCs w:val="24"/>
        </w:rPr>
        <w:t xml:space="preserve"> se sont réunis les membres du Conseil Municipal </w:t>
      </w:r>
      <w:r w:rsidRPr="00E31AB2">
        <w:rPr>
          <w:rFonts w:asciiTheme="minorHAnsi" w:hAnsiTheme="minorHAnsi" w:cstheme="minorHAnsi"/>
          <w:i/>
          <w:iCs/>
          <w:sz w:val="24"/>
          <w:szCs w:val="24"/>
        </w:rPr>
        <w:t>(ou autre assemblée)</w:t>
      </w:r>
      <w:r w:rsidRPr="00E31AB2">
        <w:rPr>
          <w:rFonts w:asciiTheme="minorHAnsi" w:hAnsiTheme="minorHAnsi" w:cstheme="minorHAnsi"/>
          <w:sz w:val="24"/>
          <w:szCs w:val="24"/>
        </w:rPr>
        <w:t>, sous la présidence de ..................................................................................... , convoqués le …………… ,</w:t>
      </w:r>
    </w:p>
    <w:p w14:paraId="12282FE4" w14:textId="77777777" w:rsidR="00F403B2" w:rsidRPr="00E31AB2" w:rsidRDefault="00F403B2" w:rsidP="00883EA8">
      <w:pPr>
        <w:pStyle w:val="Ontvotladelib"/>
        <w:spacing w:after="0"/>
        <w:rPr>
          <w:rFonts w:asciiTheme="minorHAnsi" w:hAnsiTheme="minorHAnsi" w:cstheme="minorHAnsi"/>
          <w:sz w:val="24"/>
          <w:szCs w:val="24"/>
        </w:rPr>
      </w:pPr>
      <w:r w:rsidRPr="00E31AB2">
        <w:rPr>
          <w:rFonts w:asciiTheme="minorHAnsi" w:hAnsiTheme="minorHAnsi" w:cstheme="minorHAnsi"/>
          <w:sz w:val="24"/>
          <w:szCs w:val="24"/>
        </w:rPr>
        <w:t>Etaient présents : ........……………………………………………………………….………………………...................</w:t>
      </w:r>
    </w:p>
    <w:p w14:paraId="2AC20948" w14:textId="77777777" w:rsidR="00F403B2" w:rsidRPr="00E31AB2" w:rsidRDefault="00F403B2" w:rsidP="00883EA8">
      <w:pPr>
        <w:pStyle w:val="Ontvotladelib"/>
        <w:spacing w:after="0"/>
        <w:rPr>
          <w:rFonts w:asciiTheme="minorHAnsi" w:hAnsiTheme="minorHAnsi" w:cstheme="minorHAnsi"/>
          <w:sz w:val="24"/>
          <w:szCs w:val="24"/>
        </w:rPr>
      </w:pPr>
      <w:r w:rsidRPr="00E31AB2">
        <w:rPr>
          <w:rFonts w:asciiTheme="minorHAnsi" w:hAnsiTheme="minorHAnsi" w:cstheme="minorHAnsi"/>
          <w:sz w:val="24"/>
          <w:szCs w:val="24"/>
        </w:rPr>
        <w:t>Etaient</w:t>
      </w:r>
      <w:r w:rsidRPr="00E31AB2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E31AB2">
        <w:rPr>
          <w:rFonts w:asciiTheme="minorHAnsi" w:hAnsiTheme="minorHAnsi" w:cstheme="minorHAnsi"/>
          <w:sz w:val="24"/>
          <w:szCs w:val="24"/>
        </w:rPr>
        <w:t>absent</w:t>
      </w:r>
      <w:r w:rsidRPr="00E31AB2">
        <w:rPr>
          <w:rFonts w:asciiTheme="minorHAnsi" w:hAnsiTheme="minorHAnsi" w:cstheme="minorHAnsi"/>
          <w:i/>
          <w:iCs/>
          <w:sz w:val="24"/>
          <w:szCs w:val="24"/>
        </w:rPr>
        <w:t>(s)</w:t>
      </w:r>
      <w:r w:rsidRPr="00E31AB2">
        <w:rPr>
          <w:rFonts w:asciiTheme="minorHAnsi" w:hAnsiTheme="minorHAnsi" w:cstheme="minorHAnsi"/>
          <w:sz w:val="24"/>
          <w:szCs w:val="24"/>
        </w:rPr>
        <w:t xml:space="preserve"> excusé</w:t>
      </w:r>
      <w:r w:rsidRPr="00E31AB2">
        <w:rPr>
          <w:rFonts w:asciiTheme="minorHAnsi" w:hAnsiTheme="minorHAnsi" w:cstheme="minorHAnsi"/>
          <w:i/>
          <w:iCs/>
          <w:sz w:val="24"/>
          <w:szCs w:val="24"/>
        </w:rPr>
        <w:t>(s)</w:t>
      </w:r>
      <w:r w:rsidRPr="00E31AB2">
        <w:rPr>
          <w:rFonts w:asciiTheme="minorHAnsi" w:hAnsiTheme="minorHAnsi" w:cstheme="minorHAnsi"/>
          <w:sz w:val="24"/>
          <w:szCs w:val="24"/>
        </w:rPr>
        <w:t xml:space="preserve"> : .…………………………………………………………………………..........................</w:t>
      </w:r>
    </w:p>
    <w:p w14:paraId="70EAE59F" w14:textId="679C058F" w:rsidR="00F403B2" w:rsidRPr="00E31AB2" w:rsidRDefault="00F403B2" w:rsidP="00883EA8">
      <w:pPr>
        <w:pStyle w:val="Ontvotladelib"/>
        <w:spacing w:after="0"/>
        <w:rPr>
          <w:rFonts w:asciiTheme="minorHAnsi" w:hAnsiTheme="minorHAnsi" w:cstheme="minorHAnsi"/>
          <w:sz w:val="24"/>
          <w:szCs w:val="24"/>
        </w:rPr>
      </w:pPr>
      <w:r w:rsidRPr="00E31AB2">
        <w:rPr>
          <w:rFonts w:asciiTheme="minorHAnsi" w:hAnsiTheme="minorHAnsi" w:cstheme="minorHAnsi"/>
          <w:sz w:val="24"/>
          <w:szCs w:val="24"/>
        </w:rPr>
        <w:t>Le secrétariat a été assuré par : .........………………………….......................................................................</w:t>
      </w:r>
    </w:p>
    <w:p w14:paraId="5B2A2315" w14:textId="77777777" w:rsidR="00C26269" w:rsidRDefault="00C26269" w:rsidP="00883EA8">
      <w:pPr>
        <w:pStyle w:val="Ontvotladelib"/>
        <w:spacing w:after="0"/>
        <w:rPr>
          <w:rFonts w:asciiTheme="minorHAnsi" w:hAnsiTheme="minorHAnsi" w:cstheme="minorHAnsi"/>
          <w:sz w:val="24"/>
          <w:szCs w:val="24"/>
        </w:rPr>
      </w:pPr>
    </w:p>
    <w:p w14:paraId="7F7EAC09" w14:textId="77777777" w:rsidR="00413CBA" w:rsidRPr="00E31AB2" w:rsidRDefault="00413CBA" w:rsidP="00883EA8">
      <w:pPr>
        <w:pStyle w:val="Ontvotladelib"/>
        <w:spacing w:after="0"/>
        <w:rPr>
          <w:rFonts w:asciiTheme="minorHAnsi" w:hAnsiTheme="minorHAnsi" w:cstheme="minorHAnsi"/>
          <w:sz w:val="24"/>
          <w:szCs w:val="24"/>
        </w:rPr>
      </w:pPr>
    </w:p>
    <w:p w14:paraId="1F3E8E0A" w14:textId="049CC4CC" w:rsidR="00883EA8" w:rsidRPr="00E31AB2" w:rsidRDefault="001A5055" w:rsidP="00883EA8">
      <w:pPr>
        <w:pStyle w:val="LeMairerappellepropose"/>
        <w:spacing w:before="0" w:after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31AB2">
        <w:rPr>
          <w:rFonts w:asciiTheme="minorHAnsi" w:hAnsiTheme="minorHAnsi" w:cstheme="minorHAnsi"/>
          <w:sz w:val="24"/>
          <w:szCs w:val="24"/>
        </w:rPr>
        <w:t>Monsieur l</w:t>
      </w:r>
      <w:r w:rsidR="00F403B2" w:rsidRPr="00E31AB2">
        <w:rPr>
          <w:rFonts w:asciiTheme="minorHAnsi" w:hAnsiTheme="minorHAnsi" w:cstheme="minorHAnsi"/>
          <w:sz w:val="24"/>
          <w:szCs w:val="24"/>
        </w:rPr>
        <w:t xml:space="preserve">e Maire </w:t>
      </w:r>
      <w:r w:rsidR="00F403B2" w:rsidRPr="00E31AB2">
        <w:rPr>
          <w:rFonts w:asciiTheme="minorHAnsi" w:hAnsiTheme="minorHAnsi" w:cstheme="minorHAnsi"/>
          <w:i/>
          <w:iCs/>
          <w:sz w:val="24"/>
          <w:szCs w:val="24"/>
        </w:rPr>
        <w:t>(ou le Président)</w:t>
      </w:r>
      <w:r w:rsidR="00F403B2" w:rsidRPr="00E31AB2">
        <w:rPr>
          <w:rFonts w:asciiTheme="minorHAnsi" w:hAnsiTheme="minorHAnsi" w:cstheme="minorHAnsi"/>
          <w:sz w:val="24"/>
          <w:szCs w:val="24"/>
        </w:rPr>
        <w:t xml:space="preserve"> rappelle à l’assemblée </w:t>
      </w:r>
      <w:r w:rsidR="00F403B2" w:rsidRPr="00E31AB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que </w:t>
      </w:r>
      <w:r w:rsidR="00BA5BE7" w:rsidRPr="00E31AB2">
        <w:rPr>
          <w:rFonts w:asciiTheme="minorHAnsi" w:hAnsiTheme="minorHAnsi" w:cstheme="minorHAnsi"/>
          <w:b w:val="0"/>
          <w:bCs w:val="0"/>
          <w:sz w:val="24"/>
          <w:szCs w:val="24"/>
        </w:rPr>
        <w:t>le décret n° 2011-1474 du 8 novembre 2011 instaure la possibilité pour les collectivités et établissements publics de participer financièrement aux contrats santé et prévoyance de leurs agents.</w:t>
      </w:r>
      <w:r w:rsidR="000E09A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BA5BE7" w:rsidRPr="00E31AB2">
        <w:rPr>
          <w:rFonts w:asciiTheme="minorHAnsi" w:hAnsiTheme="minorHAnsi" w:cstheme="minorHAnsi"/>
          <w:b w:val="0"/>
          <w:bCs w:val="0"/>
          <w:sz w:val="24"/>
          <w:szCs w:val="24"/>
        </w:rPr>
        <w:t>Les modalités de mise en œuvre de cette participation doivent être fixées par l’organe délibérant,</w:t>
      </w:r>
      <w:r w:rsidR="00857B73" w:rsidRPr="00E31AB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après avis du </w:t>
      </w:r>
      <w:r w:rsidR="000B4C52" w:rsidRPr="00E31AB2">
        <w:rPr>
          <w:rFonts w:asciiTheme="minorHAnsi" w:hAnsiTheme="minorHAnsi" w:cstheme="minorHAnsi"/>
          <w:b w:val="0"/>
          <w:bCs w:val="0"/>
          <w:sz w:val="24"/>
          <w:szCs w:val="24"/>
        </w:rPr>
        <w:t>Comité Social Territorial</w:t>
      </w:r>
      <w:r w:rsidR="00BA5BE7" w:rsidRPr="00E31AB2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</w:p>
    <w:p w14:paraId="7B1405AD" w14:textId="77777777" w:rsidR="000E09A8" w:rsidRPr="00E31AB2" w:rsidRDefault="000E09A8" w:rsidP="000E09A8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14:paraId="37D559C5" w14:textId="77777777" w:rsidR="00BA5BE7" w:rsidRPr="00E31AB2" w:rsidRDefault="00BA5BE7" w:rsidP="00BA5BE7">
      <w:pPr>
        <w:pStyle w:val="LeMairerappellepropose"/>
        <w:spacing w:before="0" w:after="0"/>
        <w:rPr>
          <w:rFonts w:asciiTheme="minorHAnsi" w:hAnsiTheme="minorHAnsi" w:cstheme="minorHAnsi"/>
          <w:b w:val="0"/>
          <w:sz w:val="24"/>
          <w:szCs w:val="24"/>
        </w:rPr>
      </w:pPr>
      <w:r w:rsidRPr="00E31AB2">
        <w:rPr>
          <w:rFonts w:asciiTheme="minorHAnsi" w:hAnsiTheme="minorHAnsi" w:cstheme="minorHAnsi"/>
          <w:b w:val="0"/>
          <w:sz w:val="24"/>
          <w:szCs w:val="24"/>
        </w:rPr>
        <w:t>Vu le code général des collectivités territoriales,</w:t>
      </w:r>
    </w:p>
    <w:p w14:paraId="0EE1B010" w14:textId="77777777" w:rsidR="00BA5BE7" w:rsidRPr="00E31AB2" w:rsidRDefault="00BA5BE7" w:rsidP="00BA5BE7">
      <w:pPr>
        <w:pStyle w:val="LeMairerappellepropose"/>
        <w:spacing w:before="0" w:after="0"/>
        <w:rPr>
          <w:rFonts w:asciiTheme="minorHAnsi" w:hAnsiTheme="minorHAnsi" w:cstheme="minorHAnsi"/>
          <w:b w:val="0"/>
          <w:sz w:val="24"/>
          <w:szCs w:val="24"/>
        </w:rPr>
      </w:pPr>
      <w:r w:rsidRPr="00E31AB2">
        <w:rPr>
          <w:rFonts w:asciiTheme="minorHAnsi" w:hAnsiTheme="minorHAnsi" w:cstheme="minorHAnsi"/>
          <w:b w:val="0"/>
          <w:sz w:val="24"/>
          <w:szCs w:val="24"/>
        </w:rPr>
        <w:t>Vu le code des assurances, de la mutualité et de la sécurité sociale,</w:t>
      </w:r>
    </w:p>
    <w:p w14:paraId="032C12F5" w14:textId="5636807F" w:rsidR="00BA5BE7" w:rsidRPr="00E31AB2" w:rsidRDefault="002032EE" w:rsidP="00BA5BE7">
      <w:pPr>
        <w:pStyle w:val="LeMairerappellepropose"/>
        <w:spacing w:before="0" w:after="0"/>
        <w:rPr>
          <w:rFonts w:asciiTheme="minorHAnsi" w:hAnsiTheme="minorHAnsi" w:cstheme="minorHAnsi"/>
          <w:b w:val="0"/>
          <w:sz w:val="24"/>
          <w:szCs w:val="24"/>
        </w:rPr>
      </w:pPr>
      <w:r w:rsidRPr="00E31AB2">
        <w:rPr>
          <w:rFonts w:asciiTheme="minorHAnsi" w:hAnsiTheme="minorHAnsi" w:cstheme="minorHAnsi"/>
          <w:b w:val="0"/>
          <w:sz w:val="24"/>
          <w:szCs w:val="24"/>
        </w:rPr>
        <w:t>Vu le code général de la fonction publique</w:t>
      </w:r>
      <w:r w:rsidR="000E09A8">
        <w:rPr>
          <w:rFonts w:asciiTheme="minorHAnsi" w:hAnsiTheme="minorHAnsi" w:cstheme="minorHAnsi"/>
          <w:b w:val="0"/>
          <w:sz w:val="24"/>
          <w:szCs w:val="24"/>
        </w:rPr>
        <w:t>, notamment les articles L.827-1 à L.827-11</w:t>
      </w:r>
      <w:r w:rsidRPr="00E31AB2">
        <w:rPr>
          <w:rFonts w:asciiTheme="minorHAnsi" w:hAnsiTheme="minorHAnsi" w:cstheme="minorHAnsi"/>
          <w:b w:val="0"/>
          <w:sz w:val="24"/>
          <w:szCs w:val="24"/>
        </w:rPr>
        <w:t> ;</w:t>
      </w:r>
    </w:p>
    <w:p w14:paraId="4CDFFCDF" w14:textId="77777777" w:rsidR="00BA5BE7" w:rsidRPr="00E31AB2" w:rsidRDefault="00BA5BE7" w:rsidP="00BA5BE7">
      <w:pPr>
        <w:pStyle w:val="LeMairerappellepropose"/>
        <w:spacing w:before="0" w:after="0"/>
        <w:rPr>
          <w:rFonts w:asciiTheme="minorHAnsi" w:hAnsiTheme="minorHAnsi" w:cstheme="minorHAnsi"/>
          <w:b w:val="0"/>
          <w:sz w:val="24"/>
          <w:szCs w:val="24"/>
        </w:rPr>
      </w:pPr>
      <w:r w:rsidRPr="00E31AB2">
        <w:rPr>
          <w:rFonts w:asciiTheme="minorHAnsi" w:hAnsiTheme="minorHAnsi" w:cstheme="minorHAnsi"/>
          <w:b w:val="0"/>
          <w:sz w:val="24"/>
          <w:szCs w:val="24"/>
        </w:rPr>
        <w:t>Vu le décret n°</w:t>
      </w:r>
      <w:r w:rsidR="00320BE0" w:rsidRPr="00E31AB2">
        <w:rPr>
          <w:rFonts w:asciiTheme="minorHAnsi" w:hAnsiTheme="minorHAnsi" w:cstheme="minorHAnsi"/>
          <w:b w:val="0"/>
          <w:sz w:val="24"/>
          <w:szCs w:val="24"/>
        </w:rPr>
        <w:t>2011-</w:t>
      </w:r>
      <w:r w:rsidRPr="00E31AB2">
        <w:rPr>
          <w:rFonts w:asciiTheme="minorHAnsi" w:hAnsiTheme="minorHAnsi" w:cstheme="minorHAnsi"/>
          <w:b w:val="0"/>
          <w:sz w:val="24"/>
          <w:szCs w:val="24"/>
        </w:rPr>
        <w:t>1474 du 8 novembre 2011 relatif à la participation des collectivités territoriales et de leurs établissements publics au financement de la protection sociale complémentaire de leurs agents,</w:t>
      </w:r>
    </w:p>
    <w:p w14:paraId="300096B5" w14:textId="77777777" w:rsidR="000E09A8" w:rsidRDefault="00BA5BE7" w:rsidP="000E09A8">
      <w:pPr>
        <w:pStyle w:val="LeMairerappellepropose"/>
        <w:spacing w:before="0" w:after="0"/>
        <w:rPr>
          <w:rFonts w:asciiTheme="minorHAnsi" w:hAnsiTheme="minorHAnsi" w:cstheme="minorHAnsi"/>
          <w:b w:val="0"/>
          <w:sz w:val="24"/>
          <w:szCs w:val="24"/>
        </w:rPr>
      </w:pPr>
      <w:r w:rsidRPr="00E31AB2">
        <w:rPr>
          <w:rFonts w:asciiTheme="minorHAnsi" w:hAnsiTheme="minorHAnsi" w:cstheme="minorHAnsi"/>
          <w:b w:val="0"/>
          <w:sz w:val="24"/>
          <w:szCs w:val="24"/>
        </w:rPr>
        <w:t>Vu la circulaire du Ministère de l’Intérieur du 25 mai 2012 relative aux participations des collectivités territoriales et de leurs établissements publics à la protection sociale complémentaire de leurs agents,</w:t>
      </w:r>
    </w:p>
    <w:p w14:paraId="646A41BE" w14:textId="09D448FC" w:rsidR="000E09A8" w:rsidRPr="000E09A8" w:rsidRDefault="000E09A8" w:rsidP="000E09A8">
      <w:pPr>
        <w:pStyle w:val="LeMairerappellepropose"/>
        <w:spacing w:before="0" w:after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0E09A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Vu le décret n°2022-581 du 20 avril 2022 relatif aux garanties de PSC et à la participation obligatoire des collectivités territoriales et de leurs établissements publics à leur financement </w:t>
      </w:r>
    </w:p>
    <w:p w14:paraId="2D3A9922" w14:textId="77777777" w:rsidR="000E09A8" w:rsidRPr="00E31AB2" w:rsidRDefault="000E09A8" w:rsidP="00BA5BE7">
      <w:pPr>
        <w:pStyle w:val="LeMairerappellepropose"/>
        <w:spacing w:before="0" w:after="0"/>
        <w:rPr>
          <w:rFonts w:asciiTheme="minorHAnsi" w:hAnsiTheme="minorHAnsi" w:cstheme="minorHAnsi"/>
          <w:b w:val="0"/>
          <w:sz w:val="24"/>
          <w:szCs w:val="24"/>
        </w:rPr>
      </w:pPr>
    </w:p>
    <w:p w14:paraId="16BDBB35" w14:textId="0CF29371" w:rsidR="00F403B2" w:rsidRPr="00E31AB2" w:rsidRDefault="00F403B2" w:rsidP="00883EA8">
      <w:pPr>
        <w:pStyle w:val="LeMairerappellepropose"/>
        <w:spacing w:before="0" w:after="0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 w:rsidRPr="00E31AB2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Vu l’avis du </w:t>
      </w:r>
      <w:r w:rsidR="000B4C52" w:rsidRPr="00E31AB2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Comité Social Territorial </w:t>
      </w:r>
      <w:r w:rsidR="00115B0E" w:rsidRPr="00E31AB2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réuni le ……………</w:t>
      </w:r>
      <w:r w:rsidR="00C76B28" w:rsidRPr="00E31AB2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……………………</w:t>
      </w:r>
      <w:r w:rsidR="00115B0E" w:rsidRPr="00E31AB2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….. ;</w:t>
      </w:r>
    </w:p>
    <w:p w14:paraId="07C3A903" w14:textId="77777777" w:rsidR="009175A3" w:rsidRDefault="009175A3" w:rsidP="00883EA8">
      <w:pPr>
        <w:pStyle w:val="LeMairerappellepropose"/>
        <w:spacing w:before="0" w:after="0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</w:p>
    <w:p w14:paraId="00F157AE" w14:textId="77777777" w:rsidR="00413CBA" w:rsidRDefault="00413CBA" w:rsidP="00883EA8">
      <w:pPr>
        <w:pStyle w:val="LeMairerappellepropose"/>
        <w:spacing w:before="0" w:after="0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</w:p>
    <w:p w14:paraId="081712A6" w14:textId="77777777" w:rsidR="00F403B2" w:rsidRPr="00E31AB2" w:rsidRDefault="00F403B2" w:rsidP="00883EA8">
      <w:pPr>
        <w:pStyle w:val="LeMairerappellepropose"/>
        <w:spacing w:before="0" w:after="0"/>
        <w:rPr>
          <w:rFonts w:asciiTheme="minorHAnsi" w:hAnsiTheme="minorHAnsi" w:cstheme="minorHAnsi"/>
          <w:sz w:val="24"/>
          <w:szCs w:val="24"/>
        </w:rPr>
      </w:pPr>
      <w:r w:rsidRPr="00E31AB2">
        <w:rPr>
          <w:rFonts w:asciiTheme="minorHAnsi" w:hAnsiTheme="minorHAnsi" w:cstheme="minorHAnsi"/>
          <w:sz w:val="24"/>
          <w:szCs w:val="24"/>
        </w:rPr>
        <w:t xml:space="preserve">Le Conseil Municipal </w:t>
      </w:r>
      <w:r w:rsidRPr="00E31AB2">
        <w:rPr>
          <w:rFonts w:asciiTheme="minorHAnsi" w:hAnsiTheme="minorHAnsi" w:cstheme="minorHAnsi"/>
          <w:i/>
          <w:iCs/>
          <w:sz w:val="24"/>
          <w:szCs w:val="24"/>
        </w:rPr>
        <w:t>(ou autre assemblée)</w:t>
      </w:r>
      <w:r w:rsidRPr="00E31AB2">
        <w:rPr>
          <w:rFonts w:asciiTheme="minorHAnsi" w:hAnsiTheme="minorHAnsi" w:cstheme="minorHAnsi"/>
          <w:sz w:val="24"/>
          <w:szCs w:val="24"/>
        </w:rPr>
        <w:t>, après en avoir délibéré,</w:t>
      </w:r>
    </w:p>
    <w:p w14:paraId="78332FE9" w14:textId="77777777" w:rsidR="00883EA8" w:rsidRPr="00E31AB2" w:rsidRDefault="00883EA8" w:rsidP="00883EA8">
      <w:pPr>
        <w:pStyle w:val="LeMairerappellepropose"/>
        <w:spacing w:before="0" w:after="0"/>
        <w:rPr>
          <w:rFonts w:asciiTheme="minorHAnsi" w:hAnsiTheme="minorHAnsi" w:cstheme="minorHAnsi"/>
          <w:b w:val="0"/>
          <w:sz w:val="24"/>
          <w:szCs w:val="24"/>
        </w:rPr>
      </w:pPr>
    </w:p>
    <w:p w14:paraId="5EC1F408" w14:textId="39B8469B" w:rsidR="00F403B2" w:rsidRPr="00E31AB2" w:rsidRDefault="00F403B2" w:rsidP="007E5DA2">
      <w:pPr>
        <w:pStyle w:val="VuConsidrant"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E31AB2">
        <w:rPr>
          <w:rFonts w:asciiTheme="minorHAnsi" w:hAnsiTheme="minorHAnsi" w:cstheme="minorHAnsi"/>
          <w:b/>
          <w:bCs/>
          <w:sz w:val="24"/>
          <w:szCs w:val="24"/>
        </w:rPr>
        <w:t>DECIDE</w:t>
      </w:r>
    </w:p>
    <w:p w14:paraId="51BBB072" w14:textId="77777777" w:rsidR="00652C99" w:rsidRPr="00E31AB2" w:rsidRDefault="00652C99" w:rsidP="00652C99">
      <w:pPr>
        <w:pStyle w:val="VuConsidrant"/>
        <w:spacing w:after="0"/>
        <w:rPr>
          <w:rFonts w:asciiTheme="minorHAnsi" w:hAnsiTheme="minorHAnsi" w:cstheme="minorHAnsi"/>
          <w:sz w:val="24"/>
          <w:szCs w:val="24"/>
        </w:rPr>
      </w:pPr>
    </w:p>
    <w:p w14:paraId="4D03C667" w14:textId="4B6765D9" w:rsidR="007E5DA2" w:rsidRDefault="00652C99" w:rsidP="007E5DA2">
      <w:pPr>
        <w:pStyle w:val="VuConsidrant"/>
        <w:spacing w:after="0"/>
        <w:rPr>
          <w:rFonts w:asciiTheme="minorHAnsi" w:hAnsiTheme="minorHAnsi" w:cstheme="minorHAnsi"/>
          <w:sz w:val="24"/>
          <w:szCs w:val="24"/>
        </w:rPr>
      </w:pPr>
      <w:r w:rsidRPr="00E31AB2">
        <w:rPr>
          <w:rFonts w:asciiTheme="minorHAnsi" w:hAnsiTheme="minorHAnsi" w:cstheme="minorHAnsi"/>
          <w:b/>
          <w:sz w:val="24"/>
          <w:szCs w:val="24"/>
        </w:rPr>
        <w:t>1°)</w:t>
      </w:r>
      <w:r w:rsidRPr="00E31AB2">
        <w:rPr>
          <w:rFonts w:asciiTheme="minorHAnsi" w:hAnsiTheme="minorHAnsi" w:cstheme="minorHAnsi"/>
          <w:sz w:val="24"/>
          <w:szCs w:val="24"/>
        </w:rPr>
        <w:t xml:space="preserve"> </w:t>
      </w:r>
      <w:r w:rsidR="007E5DA2">
        <w:rPr>
          <w:rFonts w:asciiTheme="minorHAnsi" w:hAnsiTheme="minorHAnsi" w:cstheme="minorHAnsi"/>
          <w:sz w:val="24"/>
          <w:szCs w:val="24"/>
        </w:rPr>
        <w:t>De retenir pour le risque santé la solution assurantielle de la labellisation, c’est-à-dire les contrats individuels ayant reçu un label indiquant que le caractère solidaire a été préalablement vérifié au niveau national, sous la responsabilité de prestataires habilités à cette fin par l’Autorité de contrôle prudentiel et de résolution (APCR).</w:t>
      </w:r>
    </w:p>
    <w:p w14:paraId="1AA2D32D" w14:textId="77777777" w:rsidR="007E5DA2" w:rsidRDefault="007E5DA2" w:rsidP="007E5DA2">
      <w:pPr>
        <w:pStyle w:val="VuConsidrant"/>
        <w:spacing w:after="0"/>
        <w:rPr>
          <w:rFonts w:asciiTheme="minorHAnsi" w:hAnsiTheme="minorHAnsi" w:cstheme="minorHAnsi"/>
          <w:sz w:val="24"/>
          <w:szCs w:val="24"/>
        </w:rPr>
      </w:pPr>
    </w:p>
    <w:p w14:paraId="152D6A98" w14:textId="77777777" w:rsidR="00413CBA" w:rsidRDefault="00413CBA" w:rsidP="007E5DA2">
      <w:pPr>
        <w:pStyle w:val="VuConsidrant"/>
        <w:spacing w:after="0"/>
        <w:rPr>
          <w:rFonts w:asciiTheme="minorHAnsi" w:hAnsiTheme="minorHAnsi" w:cstheme="minorHAnsi"/>
          <w:sz w:val="24"/>
          <w:szCs w:val="24"/>
        </w:rPr>
      </w:pPr>
    </w:p>
    <w:p w14:paraId="23891628" w14:textId="71C7EF5A" w:rsidR="00652C99" w:rsidRDefault="007E5DA2" w:rsidP="007E5DA2">
      <w:pPr>
        <w:pStyle w:val="VuConsidrant"/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E31AB2">
        <w:rPr>
          <w:rFonts w:asciiTheme="minorHAnsi" w:hAnsiTheme="minorHAnsi" w:cstheme="minorHAnsi"/>
          <w:b/>
          <w:sz w:val="24"/>
          <w:szCs w:val="24"/>
        </w:rPr>
        <w:t>°)</w:t>
      </w:r>
      <w:r>
        <w:rPr>
          <w:rFonts w:asciiTheme="minorHAnsi" w:hAnsiTheme="minorHAnsi" w:cstheme="minorHAnsi"/>
          <w:sz w:val="24"/>
          <w:szCs w:val="24"/>
        </w:rPr>
        <w:t xml:space="preserve"> D</w:t>
      </w:r>
      <w:r w:rsidR="00652C99" w:rsidRPr="00E31AB2">
        <w:rPr>
          <w:rFonts w:asciiTheme="minorHAnsi" w:hAnsiTheme="minorHAnsi" w:cstheme="minorHAnsi"/>
          <w:sz w:val="24"/>
          <w:szCs w:val="24"/>
        </w:rPr>
        <w:t>e participer au financement des cotisations des agents de la collectivité</w:t>
      </w:r>
      <w:r w:rsidR="00206B4B">
        <w:rPr>
          <w:rFonts w:asciiTheme="minorHAnsi" w:hAnsiTheme="minorHAnsi" w:cstheme="minorHAnsi"/>
          <w:sz w:val="24"/>
          <w:szCs w:val="24"/>
        </w:rPr>
        <w:t xml:space="preserve"> ou</w:t>
      </w:r>
      <w:r w:rsidR="00652C99" w:rsidRPr="00E31AB2">
        <w:rPr>
          <w:rFonts w:asciiTheme="minorHAnsi" w:hAnsiTheme="minorHAnsi" w:cstheme="minorHAnsi"/>
          <w:sz w:val="24"/>
          <w:szCs w:val="24"/>
        </w:rPr>
        <w:t xml:space="preserve"> de l’établissement</w:t>
      </w:r>
      <w:r w:rsidR="00206B4B">
        <w:rPr>
          <w:rFonts w:asciiTheme="minorHAnsi" w:hAnsiTheme="minorHAnsi" w:cstheme="minorHAnsi"/>
          <w:sz w:val="24"/>
          <w:szCs w:val="24"/>
        </w:rPr>
        <w:t>,</w:t>
      </w:r>
      <w:r w:rsidR="00652C99" w:rsidRPr="00E31AB2">
        <w:rPr>
          <w:rFonts w:asciiTheme="minorHAnsi" w:hAnsiTheme="minorHAnsi" w:cstheme="minorHAnsi"/>
          <w:sz w:val="24"/>
          <w:szCs w:val="24"/>
        </w:rPr>
        <w:t xml:space="preserve"> pour </w:t>
      </w:r>
      <w:r w:rsidR="00E454B3" w:rsidRPr="00E31AB2">
        <w:rPr>
          <w:rFonts w:asciiTheme="minorHAnsi" w:hAnsiTheme="minorHAnsi" w:cstheme="minorHAnsi"/>
          <w:sz w:val="24"/>
          <w:szCs w:val="24"/>
        </w:rPr>
        <w:t>le risque santé</w:t>
      </w:r>
      <w:r w:rsidR="00206B4B">
        <w:rPr>
          <w:rFonts w:asciiTheme="minorHAnsi" w:hAnsiTheme="minorHAnsi" w:cstheme="minorHAnsi"/>
          <w:sz w:val="24"/>
          <w:szCs w:val="24"/>
        </w:rPr>
        <w:t>, à hauteur d’un montant unitaire brut par agent et par mois de ………. Euros </w:t>
      </w:r>
    </w:p>
    <w:p w14:paraId="259B9365" w14:textId="2958E17D" w:rsidR="00206B4B" w:rsidRPr="00206B4B" w:rsidRDefault="00206B4B" w:rsidP="00206B4B">
      <w:pPr>
        <w:pStyle w:val="VuConsidrant"/>
        <w:spacing w:after="0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206B4B">
        <w:rPr>
          <w:rFonts w:asciiTheme="minorHAnsi" w:hAnsiTheme="minorHAnsi" w:cstheme="minorHAnsi"/>
          <w:b/>
          <w:bCs/>
          <w:i/>
          <w:iCs/>
          <w:sz w:val="24"/>
          <w:szCs w:val="24"/>
        </w:rPr>
        <w:t>OU</w:t>
      </w:r>
    </w:p>
    <w:p w14:paraId="32BA227A" w14:textId="617D7919" w:rsidR="00206B4B" w:rsidRDefault="00206B4B" w:rsidP="007E5DA2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E31AB2">
        <w:rPr>
          <w:rFonts w:asciiTheme="minorHAnsi" w:hAnsiTheme="minorHAnsi" w:cstheme="minorHAnsi"/>
          <w:b/>
          <w:sz w:val="24"/>
          <w:szCs w:val="24"/>
        </w:rPr>
        <w:t>°</w:t>
      </w:r>
      <w:r>
        <w:rPr>
          <w:rFonts w:asciiTheme="minorHAnsi" w:hAnsiTheme="minorHAnsi" w:cstheme="minorHAnsi"/>
          <w:b/>
          <w:sz w:val="24"/>
          <w:szCs w:val="24"/>
        </w:rPr>
        <w:t>BIS</w:t>
      </w:r>
      <w:r w:rsidRPr="00E31AB2">
        <w:rPr>
          <w:rFonts w:asciiTheme="minorHAnsi" w:hAnsiTheme="minorHAnsi" w:cstheme="minorHAnsi"/>
          <w:b/>
          <w:sz w:val="24"/>
          <w:szCs w:val="24"/>
        </w:rPr>
        <w:t>)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De participer au financement des cotisations des agents de la collectivité ou de l’établissement, pour le risque santé, à hauteur d’un montant unitaire modulé dans un but d’intérêt social en prenant en compte le revenu des agents et, le cas échéant, leur situation familiale. </w:t>
      </w:r>
    </w:p>
    <w:p w14:paraId="10B1E430" w14:textId="7A608235" w:rsidR="00206B4B" w:rsidRPr="00206B4B" w:rsidRDefault="00206B4B" w:rsidP="007E5DA2">
      <w:pPr>
        <w:pStyle w:val="VuConsidrant"/>
        <w:spacing w:after="0"/>
        <w:rPr>
          <w:rFonts w:asciiTheme="minorHAnsi" w:hAnsiTheme="minorHAnsi" w:cstheme="minorHAnsi"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 w:rsidRPr="00206B4B">
        <w:rPr>
          <w:rFonts w:asciiTheme="minorHAnsi" w:hAnsiTheme="minorHAnsi" w:cstheme="minorHAnsi"/>
          <w:bCs/>
          <w:i/>
          <w:iCs/>
          <w:sz w:val="24"/>
          <w:szCs w:val="24"/>
        </w:rPr>
        <w:t>Détail de la modulation : …………….</w:t>
      </w:r>
    </w:p>
    <w:p w14:paraId="5DC4B795" w14:textId="77777777" w:rsidR="00652C99" w:rsidRPr="00E31AB2" w:rsidRDefault="00652C99" w:rsidP="00652C99">
      <w:pPr>
        <w:pStyle w:val="VuConsidrant"/>
        <w:spacing w:after="0"/>
        <w:rPr>
          <w:rFonts w:asciiTheme="minorHAnsi" w:hAnsiTheme="minorHAnsi" w:cstheme="minorHAnsi"/>
          <w:sz w:val="24"/>
          <w:szCs w:val="24"/>
        </w:rPr>
      </w:pPr>
    </w:p>
    <w:p w14:paraId="13024619" w14:textId="35942FB5" w:rsidR="00652C99" w:rsidRDefault="00206B4B" w:rsidP="00652C99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E31AB2">
        <w:rPr>
          <w:rFonts w:asciiTheme="minorHAnsi" w:hAnsiTheme="minorHAnsi" w:cstheme="minorHAnsi"/>
          <w:b/>
          <w:sz w:val="24"/>
          <w:szCs w:val="24"/>
        </w:rPr>
        <w:t>°)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De verser directement le montant de la participation aux agents bénéficiaires</w:t>
      </w:r>
    </w:p>
    <w:p w14:paraId="164EB88F" w14:textId="727CABD8" w:rsidR="00206B4B" w:rsidRPr="00206B4B" w:rsidRDefault="00206B4B" w:rsidP="00206B4B">
      <w:pPr>
        <w:pStyle w:val="VuConsidrant"/>
        <w:spacing w:after="0"/>
        <w:jc w:val="center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206B4B">
        <w:rPr>
          <w:rFonts w:asciiTheme="minorHAnsi" w:hAnsiTheme="minorHAnsi" w:cstheme="minorHAnsi"/>
          <w:b/>
          <w:i/>
          <w:iCs/>
          <w:sz w:val="24"/>
          <w:szCs w:val="24"/>
        </w:rPr>
        <w:t>OU</w:t>
      </w:r>
    </w:p>
    <w:p w14:paraId="09DC5130" w14:textId="028C272B" w:rsidR="00206B4B" w:rsidRPr="00206B4B" w:rsidRDefault="00206B4B" w:rsidP="00652C99">
      <w:pPr>
        <w:pStyle w:val="VuConsidrant"/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3°BIS</w:t>
      </w:r>
      <w:r w:rsidRPr="00E31AB2">
        <w:rPr>
          <w:rFonts w:asciiTheme="minorHAnsi" w:hAnsiTheme="minorHAnsi" w:cstheme="minorHAnsi"/>
          <w:b/>
          <w:sz w:val="24"/>
          <w:szCs w:val="24"/>
        </w:rPr>
        <w:t>)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De verser la participation aux organismes de protection sociale complémentaire qui la déduisent de la cotisation due par l’agent</w:t>
      </w:r>
    </w:p>
    <w:p w14:paraId="5947DD8F" w14:textId="77777777" w:rsidR="00652C99" w:rsidRPr="00E31AB2" w:rsidRDefault="00652C99" w:rsidP="00652C99">
      <w:pPr>
        <w:pStyle w:val="VuConsidrant"/>
        <w:spacing w:after="0"/>
        <w:rPr>
          <w:rFonts w:asciiTheme="minorHAnsi" w:hAnsiTheme="minorHAnsi" w:cstheme="minorHAnsi"/>
          <w:sz w:val="24"/>
          <w:szCs w:val="24"/>
        </w:rPr>
      </w:pPr>
    </w:p>
    <w:p w14:paraId="1ABDE487" w14:textId="77777777" w:rsidR="00652C99" w:rsidRPr="00E31AB2" w:rsidRDefault="00652C99" w:rsidP="00883EA8">
      <w:pPr>
        <w:pStyle w:val="VuConsidrant"/>
        <w:spacing w:after="0"/>
        <w:rPr>
          <w:rFonts w:asciiTheme="minorHAnsi" w:hAnsiTheme="minorHAnsi" w:cstheme="minorHAnsi"/>
          <w:sz w:val="24"/>
          <w:szCs w:val="24"/>
        </w:rPr>
      </w:pPr>
    </w:p>
    <w:p w14:paraId="01F4CE49" w14:textId="4A463C7C" w:rsidR="00E454B3" w:rsidRPr="00E31AB2" w:rsidRDefault="00E31AB2" w:rsidP="00883EA8">
      <w:pPr>
        <w:pStyle w:val="VuConsidrant"/>
        <w:spacing w:after="0"/>
        <w:rPr>
          <w:rFonts w:asciiTheme="minorHAnsi" w:hAnsiTheme="minorHAnsi" w:cstheme="minorHAnsi"/>
          <w:sz w:val="24"/>
          <w:szCs w:val="24"/>
        </w:rPr>
      </w:pPr>
      <w:r w:rsidRPr="00E31AB2">
        <w:rPr>
          <w:rFonts w:asciiTheme="minorHAnsi" w:hAnsiTheme="minorHAnsi" w:cstheme="minorHAnsi"/>
          <w:sz w:val="24"/>
          <w:szCs w:val="24"/>
        </w:rPr>
        <w:t>Les dispositions de la présente délibération prendront effet au ...../...../20..... (au plus tôt à la date de transmission de la délibération au contrôle de légalité au regard du principe de non rétroactivité d’un acte réglementaire et de son caractère exécutoire dès lors qu’il a été procédé à la transmission de cet acte au représentant de l’Etat dans le département).</w:t>
      </w:r>
    </w:p>
    <w:p w14:paraId="279A85B0" w14:textId="77777777" w:rsidR="009175A3" w:rsidRPr="00E31AB2" w:rsidRDefault="009175A3" w:rsidP="00883EA8">
      <w:pPr>
        <w:pStyle w:val="VuConsidrant"/>
        <w:spacing w:after="0"/>
        <w:rPr>
          <w:rFonts w:asciiTheme="minorHAnsi" w:hAnsiTheme="minorHAnsi" w:cstheme="minorHAnsi"/>
          <w:i/>
          <w:iCs/>
          <w:sz w:val="24"/>
          <w:szCs w:val="24"/>
        </w:rPr>
      </w:pPr>
    </w:p>
    <w:p w14:paraId="6E076922" w14:textId="77777777" w:rsidR="00F403B2" w:rsidRPr="00E31AB2" w:rsidRDefault="00F403B2" w:rsidP="00883EA8">
      <w:pPr>
        <w:pStyle w:val="VuConsidrant"/>
        <w:spacing w:after="0"/>
        <w:ind w:left="1418" w:hanging="1418"/>
        <w:rPr>
          <w:rFonts w:asciiTheme="minorHAnsi" w:hAnsiTheme="minorHAnsi" w:cstheme="minorHAnsi"/>
          <w:sz w:val="24"/>
          <w:szCs w:val="24"/>
        </w:rPr>
      </w:pPr>
      <w:r w:rsidRPr="00E31AB2">
        <w:rPr>
          <w:rFonts w:asciiTheme="minorHAnsi" w:hAnsiTheme="minorHAnsi" w:cstheme="minorHAnsi"/>
          <w:b/>
          <w:bCs/>
          <w:sz w:val="24"/>
          <w:szCs w:val="24"/>
        </w:rPr>
        <w:t xml:space="preserve">ADOPTÉ </w:t>
      </w:r>
      <w:r w:rsidRPr="00E31AB2">
        <w:rPr>
          <w:rFonts w:asciiTheme="minorHAnsi" w:hAnsiTheme="minorHAnsi" w:cstheme="minorHAnsi"/>
          <w:sz w:val="24"/>
          <w:szCs w:val="24"/>
        </w:rPr>
        <w:t xml:space="preserve">: </w:t>
      </w:r>
      <w:r w:rsidRPr="00E31AB2">
        <w:rPr>
          <w:rFonts w:asciiTheme="minorHAnsi" w:hAnsiTheme="minorHAnsi" w:cstheme="minorHAnsi"/>
          <w:sz w:val="24"/>
          <w:szCs w:val="24"/>
        </w:rPr>
        <w:tab/>
        <w:t>à l’unanimité des membres présents</w:t>
      </w:r>
    </w:p>
    <w:p w14:paraId="2D593709" w14:textId="77777777" w:rsidR="00F403B2" w:rsidRPr="00E31AB2" w:rsidRDefault="00F403B2" w:rsidP="00883EA8">
      <w:pPr>
        <w:pStyle w:val="TiretVuConsidrant"/>
        <w:spacing w:after="0"/>
        <w:ind w:left="992" w:firstLine="424"/>
        <w:rPr>
          <w:rFonts w:asciiTheme="minorHAnsi" w:hAnsiTheme="minorHAnsi" w:cstheme="minorHAnsi"/>
          <w:i/>
          <w:iCs/>
          <w:sz w:val="24"/>
          <w:szCs w:val="24"/>
        </w:rPr>
      </w:pPr>
      <w:r w:rsidRPr="00E31AB2">
        <w:rPr>
          <w:rFonts w:asciiTheme="minorHAnsi" w:hAnsiTheme="minorHAnsi" w:cstheme="minorHAnsi"/>
          <w:i/>
          <w:iCs/>
          <w:sz w:val="24"/>
          <w:szCs w:val="24"/>
        </w:rPr>
        <w:t>ou</w:t>
      </w:r>
    </w:p>
    <w:p w14:paraId="52A12D82" w14:textId="77777777" w:rsidR="00F403B2" w:rsidRPr="00E31AB2" w:rsidRDefault="00F403B2" w:rsidP="00883EA8">
      <w:pPr>
        <w:pStyle w:val="TiretVuConsidrant"/>
        <w:spacing w:after="0"/>
        <w:ind w:left="992" w:firstLine="425"/>
        <w:rPr>
          <w:rFonts w:asciiTheme="minorHAnsi" w:hAnsiTheme="minorHAnsi" w:cstheme="minorHAnsi"/>
          <w:sz w:val="24"/>
          <w:szCs w:val="24"/>
        </w:rPr>
      </w:pPr>
      <w:r w:rsidRPr="00E31AB2">
        <w:rPr>
          <w:rFonts w:asciiTheme="minorHAnsi" w:hAnsiTheme="minorHAnsi" w:cstheme="minorHAnsi"/>
          <w:sz w:val="24"/>
          <w:szCs w:val="24"/>
        </w:rPr>
        <w:t>à .................. voix pour</w:t>
      </w:r>
    </w:p>
    <w:p w14:paraId="0C5BBAE2" w14:textId="77777777" w:rsidR="00F403B2" w:rsidRPr="00E31AB2" w:rsidRDefault="00F403B2" w:rsidP="00883EA8">
      <w:pPr>
        <w:pStyle w:val="TiretVuConsidrant"/>
        <w:spacing w:after="0"/>
        <w:ind w:left="992" w:firstLine="425"/>
        <w:rPr>
          <w:rFonts w:asciiTheme="minorHAnsi" w:hAnsiTheme="minorHAnsi" w:cstheme="minorHAnsi"/>
          <w:sz w:val="24"/>
          <w:szCs w:val="24"/>
        </w:rPr>
      </w:pPr>
      <w:r w:rsidRPr="00E31AB2">
        <w:rPr>
          <w:rFonts w:asciiTheme="minorHAnsi" w:hAnsiTheme="minorHAnsi" w:cstheme="minorHAnsi"/>
          <w:sz w:val="24"/>
          <w:szCs w:val="24"/>
        </w:rPr>
        <w:t>à .................. voix contre</w:t>
      </w:r>
    </w:p>
    <w:p w14:paraId="361D1DBC" w14:textId="77777777" w:rsidR="00F403B2" w:rsidRPr="00E31AB2" w:rsidRDefault="00F403B2" w:rsidP="00883EA8">
      <w:pPr>
        <w:pStyle w:val="TiretVuConsidrant"/>
        <w:spacing w:after="0"/>
        <w:ind w:left="992" w:firstLine="425"/>
        <w:rPr>
          <w:rFonts w:asciiTheme="minorHAnsi" w:hAnsiTheme="minorHAnsi" w:cstheme="minorHAnsi"/>
          <w:i/>
          <w:iCs/>
          <w:sz w:val="24"/>
          <w:szCs w:val="24"/>
        </w:rPr>
      </w:pPr>
      <w:r w:rsidRPr="00E31AB2">
        <w:rPr>
          <w:rFonts w:asciiTheme="minorHAnsi" w:hAnsiTheme="minorHAnsi" w:cstheme="minorHAnsi"/>
          <w:sz w:val="24"/>
          <w:szCs w:val="24"/>
        </w:rPr>
        <w:t>à .................. abstention</w:t>
      </w:r>
      <w:r w:rsidRPr="00E31AB2">
        <w:rPr>
          <w:rFonts w:asciiTheme="minorHAnsi" w:hAnsiTheme="minorHAnsi" w:cstheme="minorHAnsi"/>
          <w:i/>
          <w:iCs/>
          <w:sz w:val="24"/>
          <w:szCs w:val="24"/>
        </w:rPr>
        <w:t>(s)</w:t>
      </w:r>
    </w:p>
    <w:p w14:paraId="160A8087" w14:textId="77777777" w:rsidR="00F403B2" w:rsidRPr="00E31AB2" w:rsidRDefault="00F403B2" w:rsidP="00883EA8">
      <w:pPr>
        <w:pStyle w:val="Signature"/>
        <w:rPr>
          <w:rFonts w:asciiTheme="minorHAnsi" w:hAnsiTheme="minorHAnsi" w:cstheme="minorHAnsi"/>
          <w:sz w:val="24"/>
          <w:szCs w:val="24"/>
        </w:rPr>
      </w:pPr>
      <w:r w:rsidRPr="00E31AB2">
        <w:rPr>
          <w:rFonts w:asciiTheme="minorHAnsi" w:hAnsiTheme="minorHAnsi" w:cstheme="minorHAnsi"/>
          <w:sz w:val="24"/>
          <w:szCs w:val="24"/>
        </w:rPr>
        <w:tab/>
        <w:t>Fait à..........</w:t>
      </w:r>
      <w:r w:rsidR="00FA6EF7" w:rsidRPr="00E31AB2">
        <w:rPr>
          <w:rFonts w:asciiTheme="minorHAnsi" w:hAnsiTheme="minorHAnsi" w:cstheme="minorHAnsi"/>
          <w:sz w:val="24"/>
          <w:szCs w:val="24"/>
        </w:rPr>
        <w:t>......</w:t>
      </w:r>
      <w:r w:rsidRPr="00E31AB2">
        <w:rPr>
          <w:rFonts w:asciiTheme="minorHAnsi" w:hAnsiTheme="minorHAnsi" w:cstheme="minorHAnsi"/>
          <w:sz w:val="24"/>
          <w:szCs w:val="24"/>
        </w:rPr>
        <w:t>........, le ..........</w:t>
      </w:r>
      <w:r w:rsidR="00FA6EF7" w:rsidRPr="00E31AB2">
        <w:rPr>
          <w:rFonts w:asciiTheme="minorHAnsi" w:hAnsiTheme="minorHAnsi" w:cstheme="minorHAnsi"/>
          <w:sz w:val="24"/>
          <w:szCs w:val="24"/>
        </w:rPr>
        <w:t>..</w:t>
      </w:r>
      <w:r w:rsidRPr="00E31AB2">
        <w:rPr>
          <w:rFonts w:asciiTheme="minorHAnsi" w:hAnsiTheme="minorHAnsi" w:cstheme="minorHAnsi"/>
          <w:sz w:val="24"/>
          <w:szCs w:val="24"/>
        </w:rPr>
        <w:t>......</w:t>
      </w:r>
    </w:p>
    <w:p w14:paraId="2BF17C9B" w14:textId="77777777" w:rsidR="00F403B2" w:rsidRPr="00E31AB2" w:rsidRDefault="00F403B2" w:rsidP="00883EA8">
      <w:pPr>
        <w:pStyle w:val="Signature"/>
        <w:rPr>
          <w:rFonts w:asciiTheme="minorHAnsi" w:hAnsiTheme="minorHAnsi" w:cstheme="minorHAnsi"/>
          <w:i/>
          <w:iCs/>
          <w:sz w:val="24"/>
          <w:szCs w:val="24"/>
        </w:rPr>
      </w:pPr>
      <w:r w:rsidRPr="00E31AB2">
        <w:rPr>
          <w:rFonts w:asciiTheme="minorHAnsi" w:hAnsiTheme="minorHAnsi" w:cstheme="minorHAnsi"/>
          <w:sz w:val="24"/>
          <w:szCs w:val="24"/>
          <w:u w:val="single"/>
        </w:rPr>
        <w:t>prénom, nom et qualité du signataire</w:t>
      </w:r>
    </w:p>
    <w:p w14:paraId="6A461DAC" w14:textId="77777777" w:rsidR="00675F8C" w:rsidRPr="00E31AB2" w:rsidRDefault="00675F8C" w:rsidP="00883EA8">
      <w:pPr>
        <w:pStyle w:val="notifi"/>
        <w:ind w:left="0"/>
        <w:rPr>
          <w:rFonts w:asciiTheme="minorHAnsi" w:hAnsiTheme="minorHAnsi" w:cstheme="minorHAnsi"/>
          <w:b w:val="0"/>
          <w:sz w:val="24"/>
          <w:szCs w:val="24"/>
        </w:rPr>
      </w:pPr>
    </w:p>
    <w:p w14:paraId="1EED47BF" w14:textId="6A695E4A" w:rsidR="00F403B2" w:rsidRDefault="00F403B2" w:rsidP="00883EA8">
      <w:pPr>
        <w:pStyle w:val="notifi"/>
        <w:ind w:left="0"/>
        <w:rPr>
          <w:rFonts w:asciiTheme="minorHAnsi" w:hAnsiTheme="minorHAnsi" w:cstheme="minorHAnsi"/>
          <w:sz w:val="24"/>
          <w:szCs w:val="24"/>
        </w:rPr>
      </w:pPr>
      <w:r w:rsidRPr="00E31AB2">
        <w:rPr>
          <w:rFonts w:asciiTheme="minorHAnsi" w:hAnsiTheme="minorHAnsi" w:cstheme="minorHAnsi"/>
          <w:sz w:val="24"/>
          <w:szCs w:val="24"/>
        </w:rPr>
        <w:t>- Publié le : ………………………………………………………………</w:t>
      </w:r>
    </w:p>
    <w:p w14:paraId="67532FBF" w14:textId="77777777" w:rsidR="00E31AB2" w:rsidRDefault="00E31AB2" w:rsidP="00883EA8">
      <w:pPr>
        <w:pStyle w:val="notifi"/>
        <w:ind w:left="0"/>
        <w:rPr>
          <w:rFonts w:asciiTheme="minorHAnsi" w:hAnsiTheme="minorHAnsi" w:cstheme="minorHAnsi"/>
          <w:sz w:val="24"/>
          <w:szCs w:val="24"/>
        </w:rPr>
      </w:pPr>
    </w:p>
    <w:p w14:paraId="5E4555E5" w14:textId="13D05235" w:rsidR="00E31AB2" w:rsidRDefault="00E31AB2" w:rsidP="00E31AB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Maire / Président informe que la présente décision peut faire l’objet d’un recours pour excès de pouvoir devant le Tribunal Administratif de</w:t>
      </w:r>
      <w:r w:rsidR="00126CEE">
        <w:rPr>
          <w:rFonts w:asciiTheme="minorHAnsi" w:hAnsiTheme="minorHAnsi" w:cstheme="minorHAnsi"/>
        </w:rPr>
        <w:t xml:space="preserve"> TOULOUSE</w:t>
      </w:r>
      <w:r>
        <w:rPr>
          <w:rFonts w:asciiTheme="minorHAnsi" w:hAnsiTheme="minorHAnsi" w:cstheme="minorHAnsi"/>
        </w:rPr>
        <w:t xml:space="preserve"> dans un délai de 2 mois, à compter de la présente publication </w:t>
      </w:r>
      <w:r>
        <w:rPr>
          <w:rFonts w:asciiTheme="minorHAnsi" w:hAnsiTheme="minorHAnsi" w:cstheme="minorHAnsi"/>
          <w:bCs/>
          <w:iCs/>
        </w:rPr>
        <w:t>par courrier postal (</w:t>
      </w:r>
      <w:r w:rsidR="00126CEE">
        <w:rPr>
          <w:rFonts w:asciiTheme="minorHAnsi" w:hAnsiTheme="minorHAnsi" w:cstheme="minorHAnsi"/>
          <w:bCs/>
          <w:iCs/>
        </w:rPr>
        <w:t xml:space="preserve">68 </w:t>
      </w:r>
      <w:r>
        <w:rPr>
          <w:rFonts w:asciiTheme="minorHAnsi" w:hAnsiTheme="minorHAnsi" w:cstheme="minorHAnsi"/>
          <w:bCs/>
          <w:iCs/>
        </w:rPr>
        <w:t xml:space="preserve">rue </w:t>
      </w:r>
      <w:r w:rsidR="00126CEE">
        <w:rPr>
          <w:rFonts w:asciiTheme="minorHAnsi" w:hAnsiTheme="minorHAnsi" w:cstheme="minorHAnsi"/>
          <w:bCs/>
          <w:iCs/>
        </w:rPr>
        <w:t xml:space="preserve">Raymond IV,  BP 7007, 31068 TOULOUSE CEDEX 7) </w:t>
      </w:r>
      <w:r>
        <w:rPr>
          <w:rFonts w:asciiTheme="minorHAnsi" w:hAnsiTheme="minorHAnsi" w:cstheme="minorHAnsi"/>
          <w:bCs/>
          <w:iCs/>
        </w:rPr>
        <w:t xml:space="preserve">ou par le biais de l’application informatique Télérecours, accessible par le lien suivant : </w:t>
      </w:r>
      <w:hyperlink r:id="rId8" w:history="1">
        <w:r>
          <w:rPr>
            <w:rStyle w:val="Lienhypertexte"/>
            <w:rFonts w:asciiTheme="minorHAnsi" w:hAnsiTheme="minorHAnsi" w:cstheme="minorHAnsi"/>
            <w:bCs/>
            <w:iCs/>
          </w:rPr>
          <w:t>http://www.telerecours.fr</w:t>
        </w:r>
      </w:hyperlink>
    </w:p>
    <w:sectPr w:rsidR="00E31AB2" w:rsidSect="00C26269">
      <w:footerReference w:type="first" r:id="rId9"/>
      <w:pgSz w:w="11906" w:h="16838" w:code="9"/>
      <w:pgMar w:top="1276" w:right="851" w:bottom="1135" w:left="1134" w:header="709" w:footer="39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5FD43" w14:textId="77777777" w:rsidR="009E093A" w:rsidRDefault="009E093A">
      <w:r>
        <w:separator/>
      </w:r>
    </w:p>
  </w:endnote>
  <w:endnote w:type="continuationSeparator" w:id="0">
    <w:p w14:paraId="6660C9EF" w14:textId="77777777" w:rsidR="009E093A" w:rsidRDefault="009E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C1338" w14:textId="77777777" w:rsidR="00857B73" w:rsidRPr="00EA0ECA" w:rsidRDefault="00857B73" w:rsidP="00EA0ECA">
    <w:pPr>
      <w:pStyle w:val="En-tte"/>
      <w:tabs>
        <w:tab w:val="clear" w:pos="4536"/>
        <w:tab w:val="clear" w:pos="9072"/>
        <w:tab w:val="left" w:pos="3720"/>
      </w:tabs>
      <w:rPr>
        <w:rFonts w:ascii="Tahoma" w:hAnsi="Tahoma" w:cs="Tahoma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BA70E" w14:textId="77777777" w:rsidR="009E093A" w:rsidRDefault="009E093A">
      <w:r>
        <w:separator/>
      </w:r>
    </w:p>
  </w:footnote>
  <w:footnote w:type="continuationSeparator" w:id="0">
    <w:p w14:paraId="23C1C667" w14:textId="77777777" w:rsidR="009E093A" w:rsidRDefault="009E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54FF"/>
    <w:multiLevelType w:val="singleLevel"/>
    <w:tmpl w:val="EFF637D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BA74759"/>
    <w:multiLevelType w:val="hybridMultilevel"/>
    <w:tmpl w:val="1B34057C"/>
    <w:lvl w:ilvl="0" w:tplc="91DAC5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" w15:restartNumberingAfterBreak="0">
    <w:nsid w:val="1851078F"/>
    <w:multiLevelType w:val="singleLevel"/>
    <w:tmpl w:val="78F0F658"/>
    <w:lvl w:ilvl="0"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ascii="Times New Roman" w:hAnsi="Times New Roman" w:cs="Times New Roman" w:hint="default"/>
        <w:i w:val="0"/>
      </w:rPr>
    </w:lvl>
  </w:abstractNum>
  <w:abstractNum w:abstractNumId="4" w15:restartNumberingAfterBreak="0">
    <w:nsid w:val="1CB3287E"/>
    <w:multiLevelType w:val="singleLevel"/>
    <w:tmpl w:val="34AE5B1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E3A50FF"/>
    <w:multiLevelType w:val="singleLevel"/>
    <w:tmpl w:val="36B8AA28"/>
    <w:lvl w:ilvl="0"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ascii="Times New Roman" w:hAnsi="Times New Roman" w:cs="Times New Roman" w:hint="default"/>
        <w:i w:val="0"/>
      </w:rPr>
    </w:lvl>
  </w:abstractNum>
  <w:abstractNum w:abstractNumId="6" w15:restartNumberingAfterBreak="0">
    <w:nsid w:val="2CBF60B4"/>
    <w:multiLevelType w:val="singleLevel"/>
    <w:tmpl w:val="282EE95A"/>
    <w:lvl w:ilvl="0"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ascii="Times New Roman" w:hAnsi="Times New Roman" w:cs="Times New Roman" w:hint="default"/>
        <w:i w:val="0"/>
      </w:rPr>
    </w:lvl>
  </w:abstractNum>
  <w:abstractNum w:abstractNumId="7" w15:restartNumberingAfterBreak="0">
    <w:nsid w:val="3ECD72CE"/>
    <w:multiLevelType w:val="hybridMultilevel"/>
    <w:tmpl w:val="A42E1CAA"/>
    <w:lvl w:ilvl="0" w:tplc="C0E47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B474E"/>
    <w:multiLevelType w:val="hybridMultilevel"/>
    <w:tmpl w:val="4D507A46"/>
    <w:lvl w:ilvl="0" w:tplc="40EAB34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B7A51"/>
    <w:multiLevelType w:val="hybridMultilevel"/>
    <w:tmpl w:val="DB1E94CE"/>
    <w:lvl w:ilvl="0" w:tplc="1B3C0C64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912778F"/>
    <w:multiLevelType w:val="singleLevel"/>
    <w:tmpl w:val="03E49AD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num w:numId="1" w16cid:durableId="1197767740">
    <w:abstractNumId w:val="2"/>
  </w:num>
  <w:num w:numId="2" w16cid:durableId="1704935389">
    <w:abstractNumId w:val="10"/>
  </w:num>
  <w:num w:numId="3" w16cid:durableId="1017274977">
    <w:abstractNumId w:val="4"/>
  </w:num>
  <w:num w:numId="4" w16cid:durableId="1912227290">
    <w:abstractNumId w:val="0"/>
  </w:num>
  <w:num w:numId="5" w16cid:durableId="2019699739">
    <w:abstractNumId w:val="5"/>
  </w:num>
  <w:num w:numId="6" w16cid:durableId="1028726377">
    <w:abstractNumId w:val="3"/>
  </w:num>
  <w:num w:numId="7" w16cid:durableId="1332371545">
    <w:abstractNumId w:val="6"/>
  </w:num>
  <w:num w:numId="8" w16cid:durableId="292951236">
    <w:abstractNumId w:val="7"/>
  </w:num>
  <w:num w:numId="9" w16cid:durableId="1715497678">
    <w:abstractNumId w:val="9"/>
  </w:num>
  <w:num w:numId="10" w16cid:durableId="564532353">
    <w:abstractNumId w:val="1"/>
  </w:num>
  <w:num w:numId="11" w16cid:durableId="12892392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C5"/>
    <w:rsid w:val="000066C3"/>
    <w:rsid w:val="00042B4C"/>
    <w:rsid w:val="000507BE"/>
    <w:rsid w:val="000B4C52"/>
    <w:rsid w:val="000C1498"/>
    <w:rsid w:val="000E09A8"/>
    <w:rsid w:val="00112FB1"/>
    <w:rsid w:val="00115B0E"/>
    <w:rsid w:val="00126CEE"/>
    <w:rsid w:val="001606AF"/>
    <w:rsid w:val="001969B5"/>
    <w:rsid w:val="001A5055"/>
    <w:rsid w:val="001B17EA"/>
    <w:rsid w:val="001C2B4B"/>
    <w:rsid w:val="002032EE"/>
    <w:rsid w:val="00206B4B"/>
    <w:rsid w:val="00287A89"/>
    <w:rsid w:val="002B187C"/>
    <w:rsid w:val="002F5441"/>
    <w:rsid w:val="00320BE0"/>
    <w:rsid w:val="0035090C"/>
    <w:rsid w:val="00362273"/>
    <w:rsid w:val="003A65C5"/>
    <w:rsid w:val="003C5085"/>
    <w:rsid w:val="00400201"/>
    <w:rsid w:val="0040339A"/>
    <w:rsid w:val="00410A78"/>
    <w:rsid w:val="00413CBA"/>
    <w:rsid w:val="004B2780"/>
    <w:rsid w:val="004C2E2D"/>
    <w:rsid w:val="004C5A5F"/>
    <w:rsid w:val="004F7E7E"/>
    <w:rsid w:val="005B30AE"/>
    <w:rsid w:val="00616DA4"/>
    <w:rsid w:val="00652C99"/>
    <w:rsid w:val="00652F9F"/>
    <w:rsid w:val="00675F8C"/>
    <w:rsid w:val="006B25EF"/>
    <w:rsid w:val="006B4D6E"/>
    <w:rsid w:val="0072329B"/>
    <w:rsid w:val="007E5DA2"/>
    <w:rsid w:val="008379E5"/>
    <w:rsid w:val="008526DD"/>
    <w:rsid w:val="00856238"/>
    <w:rsid w:val="00857B73"/>
    <w:rsid w:val="00883EA8"/>
    <w:rsid w:val="00897EE1"/>
    <w:rsid w:val="008A7DEE"/>
    <w:rsid w:val="00903C68"/>
    <w:rsid w:val="009175A3"/>
    <w:rsid w:val="00945F93"/>
    <w:rsid w:val="00952326"/>
    <w:rsid w:val="009E093A"/>
    <w:rsid w:val="00A96702"/>
    <w:rsid w:val="00B16926"/>
    <w:rsid w:val="00B93E24"/>
    <w:rsid w:val="00BA5BE7"/>
    <w:rsid w:val="00BC3DF9"/>
    <w:rsid w:val="00C26269"/>
    <w:rsid w:val="00C76B28"/>
    <w:rsid w:val="00CE6EA0"/>
    <w:rsid w:val="00D11553"/>
    <w:rsid w:val="00D361BC"/>
    <w:rsid w:val="00D6084F"/>
    <w:rsid w:val="00DA5C5B"/>
    <w:rsid w:val="00DC71B6"/>
    <w:rsid w:val="00DD7696"/>
    <w:rsid w:val="00DF08CA"/>
    <w:rsid w:val="00E1118E"/>
    <w:rsid w:val="00E31AB2"/>
    <w:rsid w:val="00E37F1E"/>
    <w:rsid w:val="00E454B3"/>
    <w:rsid w:val="00EA0ECA"/>
    <w:rsid w:val="00F403B2"/>
    <w:rsid w:val="00F44980"/>
    <w:rsid w:val="00F6397B"/>
    <w:rsid w:val="00F87C72"/>
    <w:rsid w:val="00F90607"/>
    <w:rsid w:val="00F92077"/>
    <w:rsid w:val="00FA6EF7"/>
    <w:rsid w:val="00FC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44918"/>
  <w15:chartTrackingRefBased/>
  <w15:docId w15:val="{DAB146AA-BEB2-4759-8A2B-A0922FEB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 w:cs="Tahoma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semiHidden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styleId="En-tte">
    <w:name w:val="header"/>
    <w:basedOn w:val="Normal"/>
    <w:link w:val="En-tteCar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right" w:pos="9781"/>
      </w:tabs>
    </w:pPr>
    <w:rPr>
      <w:rFonts w:ascii="Arial" w:hAnsi="Arial" w:cs="Arial"/>
      <w:b/>
      <w:bCs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intituldeladelib">
    <w:name w:val="intitulé de la delib"/>
    <w:basedOn w:val="Normal"/>
    <w:pPr>
      <w:spacing w:after="84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notifi">
    <w:name w:val="notifié à"/>
    <w:basedOn w:val="Normal"/>
    <w:pPr>
      <w:ind w:left="567"/>
      <w:jc w:val="both"/>
    </w:pPr>
    <w:rPr>
      <w:rFonts w:ascii="Arial" w:hAnsi="Arial" w:cs="Arial"/>
      <w:b/>
      <w:bCs/>
    </w:rPr>
  </w:style>
  <w:style w:type="paragraph" w:customStyle="1" w:styleId="objet">
    <w:name w:val="objet"/>
    <w:basedOn w:val="Normal"/>
    <w:pPr>
      <w:spacing w:after="600"/>
    </w:pPr>
    <w:rPr>
      <w:rFonts w:ascii="Arial" w:hAnsi="Arial" w:cs="Arial"/>
      <w:b/>
      <w:bCs/>
      <w:color w:val="000000"/>
      <w:sz w:val="22"/>
      <w:szCs w:val="22"/>
      <w:u w:val="single"/>
    </w:rPr>
  </w:style>
  <w:style w:type="paragraph" w:customStyle="1" w:styleId="Ontvotladelib">
    <w:name w:val="Ont voté la delib"/>
    <w:basedOn w:val="VuConsidrant"/>
  </w:style>
  <w:style w:type="paragraph" w:customStyle="1" w:styleId="TiretVuConsidrant">
    <w:name w:val="Tiret Vu.Considérant"/>
    <w:basedOn w:val="VuConsidrant"/>
    <w:pPr>
      <w:ind w:left="284" w:hanging="284"/>
    </w:pPr>
  </w:style>
  <w:style w:type="paragraph" w:customStyle="1" w:styleId="LeMairerappellepropose">
    <w:name w:val="Le Maire rappelle/propose"/>
    <w:basedOn w:val="Normal"/>
    <w:pPr>
      <w:spacing w:before="240" w:after="240"/>
      <w:jc w:val="both"/>
    </w:pPr>
    <w:rPr>
      <w:rFonts w:ascii="Arial" w:hAnsi="Arial" w:cs="Arial"/>
      <w:b/>
      <w:bCs/>
    </w:rPr>
  </w:style>
  <w:style w:type="paragraph" w:styleId="Normalcentr">
    <w:name w:val="Block Text"/>
    <w:basedOn w:val="Normal"/>
    <w:semiHidden/>
    <w:pPr>
      <w:shd w:val="clear" w:color="auto" w:fill="FFFFFF"/>
      <w:autoSpaceDE/>
      <w:autoSpaceDN/>
      <w:ind w:left="1134" w:right="1134"/>
      <w:jc w:val="both"/>
    </w:pPr>
    <w:rPr>
      <w:i/>
      <w:i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25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B25EF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semiHidden/>
    <w:rsid w:val="00CE6EA0"/>
  </w:style>
  <w:style w:type="character" w:styleId="Lienhypertexte">
    <w:name w:val="Hyperlink"/>
    <w:uiPriority w:val="99"/>
    <w:semiHidden/>
    <w:unhideWhenUsed/>
    <w:rsid w:val="00E31AB2"/>
    <w:rPr>
      <w:color w:val="0000FF"/>
      <w:u w:val="single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C59D7-D404-40A4-B283-9E8B3377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600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CIG</dc:creator>
  <cp:keywords/>
  <cp:lastModifiedBy>Charline Bernad</cp:lastModifiedBy>
  <cp:revision>5</cp:revision>
  <cp:lastPrinted>2012-05-25T07:11:00Z</cp:lastPrinted>
  <dcterms:created xsi:type="dcterms:W3CDTF">2024-09-20T15:14:00Z</dcterms:created>
  <dcterms:modified xsi:type="dcterms:W3CDTF">2025-05-14T08:10:00Z</dcterms:modified>
</cp:coreProperties>
</file>