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21" w:rsidRPr="00F70AF8" w:rsidRDefault="00025521" w:rsidP="00025521">
      <w:pPr>
        <w:rPr>
          <w:rFonts w:ascii="Arial" w:hAnsi="Arial" w:cs="Arial"/>
          <w:bCs/>
          <w:szCs w:val="20"/>
          <w:u w:val="single"/>
          <w:lang w:val="fr-FR"/>
        </w:rPr>
      </w:pPr>
      <w:r w:rsidRPr="00F70AF8">
        <w:rPr>
          <w:rFonts w:ascii="Arial" w:hAnsi="Arial" w:cs="Arial"/>
          <w:bCs/>
          <w:szCs w:val="20"/>
          <w:u w:val="single"/>
          <w:lang w:val="fr-FR"/>
        </w:rPr>
        <w:t>Modèle du Centre de gestion du Tarn-</w:t>
      </w:r>
      <w:r w:rsidR="00FC000B">
        <w:rPr>
          <w:rFonts w:ascii="Arial" w:hAnsi="Arial" w:cs="Arial"/>
          <w:bCs/>
          <w:szCs w:val="20"/>
          <w:u w:val="single"/>
          <w:lang w:val="fr-FR"/>
        </w:rPr>
        <w:t>25.01.2022</w:t>
      </w:r>
    </w:p>
    <w:p w:rsidR="00025521" w:rsidRPr="00F70AF8" w:rsidRDefault="00025521" w:rsidP="00897D63">
      <w:pPr>
        <w:jc w:val="center"/>
        <w:rPr>
          <w:rFonts w:ascii="Arial" w:hAnsi="Arial" w:cs="Arial"/>
          <w:b/>
          <w:bCs/>
          <w:szCs w:val="20"/>
          <w:u w:val="double"/>
          <w:lang w:val="fr-FR"/>
        </w:rPr>
      </w:pPr>
    </w:p>
    <w:p w:rsidR="00897D63" w:rsidRPr="00F70AF8" w:rsidRDefault="00897D63" w:rsidP="00897D63">
      <w:pPr>
        <w:jc w:val="center"/>
        <w:rPr>
          <w:rFonts w:ascii="Arial" w:hAnsi="Arial" w:cs="Arial"/>
          <w:b/>
          <w:bCs/>
          <w:szCs w:val="20"/>
          <w:u w:val="double"/>
          <w:lang w:val="fr-FR"/>
        </w:rPr>
      </w:pPr>
      <w:r w:rsidRPr="00F70AF8">
        <w:rPr>
          <w:rFonts w:ascii="Arial" w:hAnsi="Arial" w:cs="Arial"/>
          <w:b/>
          <w:bCs/>
          <w:szCs w:val="20"/>
          <w:u w:val="double"/>
          <w:lang w:val="fr-FR"/>
        </w:rPr>
        <w:t>A</w:t>
      </w:r>
      <w:r w:rsidR="00F70AF8" w:rsidRPr="00F70AF8">
        <w:rPr>
          <w:rFonts w:ascii="Arial" w:hAnsi="Arial" w:cs="Arial"/>
          <w:b/>
          <w:bCs/>
          <w:szCs w:val="20"/>
          <w:u w:val="double"/>
          <w:lang w:val="fr-FR"/>
        </w:rPr>
        <w:t xml:space="preserve">RRETE PORTANT </w:t>
      </w:r>
      <w:r w:rsidRPr="00F70AF8">
        <w:rPr>
          <w:rFonts w:ascii="Arial" w:hAnsi="Arial" w:cs="Arial"/>
          <w:b/>
          <w:bCs/>
          <w:szCs w:val="20"/>
          <w:u w:val="double"/>
          <w:lang w:val="fr-FR"/>
        </w:rPr>
        <w:t xml:space="preserve">SUSPENSION D’UN </w:t>
      </w:r>
      <w:r w:rsidR="00FE2339" w:rsidRPr="00F70AF8">
        <w:rPr>
          <w:rFonts w:ascii="Arial" w:hAnsi="Arial" w:cs="Arial"/>
          <w:b/>
          <w:bCs/>
          <w:szCs w:val="20"/>
          <w:u w:val="double"/>
          <w:lang w:val="fr-FR"/>
        </w:rPr>
        <w:t xml:space="preserve">CONTRACTUEL DE DROIT PUBLIC </w:t>
      </w:r>
      <w:r w:rsidRPr="00F70AF8">
        <w:rPr>
          <w:rFonts w:ascii="Arial" w:hAnsi="Arial" w:cs="Arial"/>
          <w:b/>
          <w:bCs/>
          <w:szCs w:val="20"/>
          <w:u w:val="double"/>
          <w:lang w:val="fr-FR"/>
        </w:rPr>
        <w:t xml:space="preserve">(liée au passe </w:t>
      </w:r>
      <w:r w:rsidR="00FC000B">
        <w:rPr>
          <w:rFonts w:ascii="Arial" w:hAnsi="Arial" w:cs="Arial"/>
          <w:b/>
          <w:bCs/>
          <w:szCs w:val="20"/>
          <w:u w:val="double"/>
          <w:lang w:val="fr-FR"/>
        </w:rPr>
        <w:t>vaccinal</w:t>
      </w:r>
      <w:r w:rsidRPr="00F70AF8">
        <w:rPr>
          <w:rFonts w:ascii="Arial" w:hAnsi="Arial" w:cs="Arial"/>
          <w:b/>
          <w:bCs/>
          <w:szCs w:val="20"/>
          <w:u w:val="double"/>
          <w:lang w:val="fr-FR"/>
        </w:rPr>
        <w:t>)</w:t>
      </w:r>
    </w:p>
    <w:p w:rsidR="00897D63" w:rsidRPr="00F70AF8" w:rsidRDefault="00897D63" w:rsidP="00897D63">
      <w:pPr>
        <w:rPr>
          <w:rFonts w:ascii="Arial" w:hAnsi="Arial" w:cs="Arial"/>
          <w:szCs w:val="20"/>
          <w:lang w:val="fr-FR"/>
        </w:rPr>
      </w:pPr>
    </w:p>
    <w:p w:rsidR="00897D63" w:rsidRPr="006C357F" w:rsidRDefault="00897D63" w:rsidP="00897D63">
      <w:pPr>
        <w:jc w:val="both"/>
        <w:rPr>
          <w:rFonts w:ascii="Arial" w:hAnsi="Arial" w:cs="Arial"/>
          <w:szCs w:val="20"/>
          <w:lang w:val="fr-FR" w:eastAsia="fr-FR"/>
        </w:rPr>
      </w:pPr>
      <w:r w:rsidRPr="006C357F">
        <w:rPr>
          <w:rFonts w:ascii="Arial" w:hAnsi="Arial" w:cs="Arial"/>
          <w:szCs w:val="20"/>
          <w:lang w:val="fr-FR" w:eastAsia="fr-FR"/>
        </w:rPr>
        <w:t>M .....................................,</w:t>
      </w:r>
      <w:r w:rsidRPr="006C357F">
        <w:rPr>
          <w:rFonts w:ascii="Arial" w:hAnsi="Arial" w:cs="Arial"/>
          <w:bCs/>
          <w:szCs w:val="20"/>
          <w:lang w:val="fr-FR"/>
        </w:rPr>
        <w:t xml:space="preserve"> </w:t>
      </w:r>
    </w:p>
    <w:p w:rsidR="00897D63" w:rsidRPr="006C357F" w:rsidRDefault="00897D63" w:rsidP="00897D63">
      <w:pPr>
        <w:jc w:val="both"/>
        <w:rPr>
          <w:rFonts w:ascii="Arial" w:hAnsi="Arial" w:cs="Arial"/>
          <w:i/>
          <w:szCs w:val="20"/>
          <w:lang w:val="fr-FR" w:eastAsia="fr-FR"/>
        </w:rPr>
      </w:pPr>
      <w:r w:rsidRPr="006C357F">
        <w:rPr>
          <w:rFonts w:ascii="Arial" w:hAnsi="Arial" w:cs="Arial"/>
          <w:i/>
          <w:szCs w:val="20"/>
          <w:lang w:val="fr-FR" w:eastAsia="fr-FR"/>
        </w:rPr>
        <w:t>Le Maire (ou Le Président) de .................................................</w:t>
      </w:r>
    </w:p>
    <w:p w:rsidR="00897D63" w:rsidRPr="006C357F" w:rsidRDefault="00897D63" w:rsidP="00897D63">
      <w:pPr>
        <w:pStyle w:val="VuConsidrant"/>
        <w:spacing w:after="0"/>
        <w:rPr>
          <w:color w:val="000000"/>
          <w:spacing w:val="2"/>
        </w:rPr>
      </w:pPr>
      <w:r w:rsidRPr="006C357F">
        <w:rPr>
          <w:color w:val="000000"/>
          <w:spacing w:val="2"/>
        </w:rPr>
        <w:t xml:space="preserve">Vu la loi n° 83-634 du 13 juillet 1983 modifiée portant droits et obligations des fonctionnaires, </w:t>
      </w:r>
    </w:p>
    <w:p w:rsidR="00897D63" w:rsidRPr="00F70AF8" w:rsidRDefault="00897D63" w:rsidP="00897D63">
      <w:pPr>
        <w:pStyle w:val="VuConsidrant"/>
        <w:spacing w:after="0"/>
        <w:rPr>
          <w:color w:val="000000"/>
          <w:spacing w:val="2"/>
        </w:rPr>
      </w:pPr>
      <w:r w:rsidRPr="00F70AF8">
        <w:rPr>
          <w:color w:val="000000"/>
          <w:spacing w:val="2"/>
        </w:rPr>
        <w:t xml:space="preserve">Vu la loi n° 84-53 du 26 janvier 1984 modifiée portant dispositions statutaires relatives à la Fonction Publique Territoriale, </w:t>
      </w:r>
    </w:p>
    <w:p w:rsidR="00897D63" w:rsidRPr="00F70AF8" w:rsidRDefault="00897D63" w:rsidP="00897D63">
      <w:pPr>
        <w:pStyle w:val="VuConsidrant"/>
        <w:spacing w:after="0"/>
        <w:rPr>
          <w:color w:val="000000"/>
          <w:spacing w:val="2"/>
        </w:rPr>
      </w:pPr>
      <w:r w:rsidRPr="00F70AF8">
        <w:rPr>
          <w:color w:val="000000"/>
          <w:spacing w:val="2"/>
        </w:rPr>
        <w:t>Vu la loi n° 2021-1040 du 5 août 2021 relative à la gestion de la crise sanitaire,</w:t>
      </w:r>
    </w:p>
    <w:p w:rsidR="00897D63" w:rsidRPr="00F70AF8" w:rsidRDefault="00897D63" w:rsidP="00897D63">
      <w:pPr>
        <w:pStyle w:val="VuConsidrant"/>
        <w:spacing w:after="0"/>
        <w:rPr>
          <w:color w:val="000000"/>
          <w:spacing w:val="2"/>
        </w:rPr>
      </w:pPr>
      <w:r w:rsidRPr="00F70AF8">
        <w:rPr>
          <w:color w:val="000000"/>
          <w:spacing w:val="2"/>
        </w:rPr>
        <w:t>Vu le Décret n° 2021-699 du 1er juin 2021 modifié prescrivant les mesures générales nécessaires à la gestion de la sortie de crise sanitaire,</w:t>
      </w:r>
    </w:p>
    <w:p w:rsidR="002E455B" w:rsidRPr="002E455B" w:rsidRDefault="002E455B" w:rsidP="002E455B">
      <w:pPr>
        <w:pStyle w:val="VuConsidrant"/>
        <w:rPr>
          <w:color w:val="000000"/>
          <w:spacing w:val="2"/>
        </w:rPr>
      </w:pPr>
      <w:bookmarkStart w:id="0" w:name="_Hlk78449519"/>
      <w:r w:rsidRPr="002E455B">
        <w:rPr>
          <w:color w:val="000000"/>
          <w:spacing w:val="2"/>
        </w:rPr>
        <w:t>Vu la loi n°2022-46 du 22 janvier 2022 renforçant les outils de gestion de la crise sanitaire et modifia</w:t>
      </w:r>
      <w:r>
        <w:rPr>
          <w:color w:val="000000"/>
          <w:spacing w:val="2"/>
        </w:rPr>
        <w:t>nt le Code de la santé publique</w:t>
      </w:r>
    </w:p>
    <w:p w:rsidR="0092069F" w:rsidRDefault="002E455B" w:rsidP="002E455B">
      <w:pPr>
        <w:pStyle w:val="VuConsidrant"/>
        <w:spacing w:after="0"/>
        <w:rPr>
          <w:color w:val="000000"/>
          <w:spacing w:val="2"/>
        </w:rPr>
      </w:pPr>
      <w:r w:rsidRPr="002E455B">
        <w:rPr>
          <w:color w:val="000000"/>
          <w:spacing w:val="2"/>
        </w:rPr>
        <w:t>Vu le décret n° 2022-51 du 22 janvier 2022 modifiant le décret n° 2021-699 du 1er juin 2021 prescrivant les mesures générales nécessaires à la gestion de la sortie de crise sanitaire</w:t>
      </w:r>
    </w:p>
    <w:p w:rsidR="00897D63" w:rsidRPr="00F70AF8" w:rsidRDefault="00897D63" w:rsidP="002E455B">
      <w:pPr>
        <w:pStyle w:val="VuConsidrant"/>
        <w:spacing w:after="0"/>
        <w:rPr>
          <w:color w:val="000000"/>
          <w:spacing w:val="2"/>
        </w:rPr>
      </w:pPr>
      <w:bookmarkStart w:id="1" w:name="_GoBack"/>
      <w:bookmarkEnd w:id="1"/>
      <w:r w:rsidRPr="00F70AF8">
        <w:rPr>
          <w:color w:val="000000"/>
          <w:spacing w:val="2"/>
        </w:rPr>
        <w:t>Considérant que M. …………………………………………………………. (NOM Prénom) ……………………………………………… (</w:t>
      </w:r>
      <w:proofErr w:type="gramStart"/>
      <w:r w:rsidRPr="00F70AF8">
        <w:rPr>
          <w:color w:val="000000"/>
          <w:spacing w:val="2"/>
        </w:rPr>
        <w:t>fonctions</w:t>
      </w:r>
      <w:proofErr w:type="gramEnd"/>
      <w:r w:rsidRPr="00F70AF8">
        <w:rPr>
          <w:color w:val="000000"/>
          <w:spacing w:val="2"/>
        </w:rPr>
        <w:t xml:space="preserve">) est soumis(e) à l’obligation de présentation d’un passe </w:t>
      </w:r>
      <w:r w:rsidR="00FC000B">
        <w:rPr>
          <w:color w:val="000000"/>
          <w:spacing w:val="2"/>
        </w:rPr>
        <w:t xml:space="preserve">vaccinal </w:t>
      </w:r>
      <w:r w:rsidRPr="00F70AF8">
        <w:rPr>
          <w:color w:val="000000"/>
          <w:spacing w:val="2"/>
        </w:rPr>
        <w:t>pour l’exercice de ses fonctions,</w:t>
      </w:r>
    </w:p>
    <w:bookmarkEnd w:id="0"/>
    <w:p w:rsidR="00897D63" w:rsidRPr="00F70AF8" w:rsidRDefault="00897D63" w:rsidP="00897D63">
      <w:pPr>
        <w:pStyle w:val="VuConsidrant"/>
        <w:spacing w:after="0"/>
        <w:rPr>
          <w:color w:val="000000"/>
          <w:spacing w:val="2"/>
        </w:rPr>
      </w:pPr>
      <w:proofErr w:type="gramStart"/>
      <w:r w:rsidRPr="00F70AF8">
        <w:rPr>
          <w:color w:val="000000"/>
          <w:spacing w:val="2"/>
        </w:rPr>
        <w:t>Considérant que M.</w:t>
      </w:r>
      <w:proofErr w:type="gramEnd"/>
      <w:r w:rsidRPr="00F70AF8">
        <w:rPr>
          <w:color w:val="000000"/>
          <w:spacing w:val="2"/>
        </w:rPr>
        <w:t xml:space="preserve"> ………………………………………………………… (NOM Prénom) n’a pas produit les justificatifs requis.</w:t>
      </w:r>
    </w:p>
    <w:p w:rsidR="006C357F" w:rsidRDefault="00897D63" w:rsidP="006C357F">
      <w:pPr>
        <w:jc w:val="both"/>
        <w:rPr>
          <w:rFonts w:ascii="Arial" w:hAnsi="Arial" w:cs="Arial"/>
          <w:color w:val="000000"/>
          <w:spacing w:val="2"/>
          <w:szCs w:val="20"/>
          <w:lang w:val="fr-FR" w:eastAsia="fr-FR"/>
        </w:rPr>
      </w:pPr>
      <w:r w:rsidRPr="00F70AF8">
        <w:rPr>
          <w:rFonts w:ascii="Arial" w:hAnsi="Arial" w:cs="Arial"/>
          <w:color w:val="000000"/>
          <w:spacing w:val="2"/>
          <w:szCs w:val="20"/>
          <w:lang w:val="fr-FR" w:eastAsia="fr-FR"/>
        </w:rPr>
        <w:t xml:space="preserve"> </w:t>
      </w:r>
    </w:p>
    <w:p w:rsidR="00897D63" w:rsidRPr="00F70AF8" w:rsidRDefault="00897D63" w:rsidP="006C357F">
      <w:pPr>
        <w:jc w:val="center"/>
        <w:rPr>
          <w:rFonts w:ascii="Arial" w:hAnsi="Arial" w:cs="Arial"/>
          <w:bCs/>
          <w:color w:val="000000"/>
          <w:spacing w:val="-15"/>
          <w:szCs w:val="20"/>
          <w:lang w:val="fr-FR" w:eastAsia="fr-FR"/>
        </w:rPr>
      </w:pPr>
      <w:r w:rsidRPr="00F70AF8">
        <w:rPr>
          <w:rFonts w:ascii="Arial" w:hAnsi="Arial" w:cs="Arial"/>
          <w:bCs/>
          <w:color w:val="000000"/>
          <w:spacing w:val="-15"/>
          <w:szCs w:val="20"/>
          <w:lang w:val="fr-FR" w:eastAsia="fr-FR"/>
        </w:rPr>
        <w:t>A</w:t>
      </w:r>
      <w:r w:rsidR="006C357F">
        <w:rPr>
          <w:rFonts w:ascii="Arial" w:hAnsi="Arial" w:cs="Arial"/>
          <w:bCs/>
          <w:color w:val="000000"/>
          <w:spacing w:val="-15"/>
          <w:szCs w:val="20"/>
          <w:lang w:val="fr-FR" w:eastAsia="fr-FR"/>
        </w:rPr>
        <w:t>RRETE</w:t>
      </w:r>
    </w:p>
    <w:p w:rsidR="00897D63" w:rsidRPr="00F70AF8" w:rsidRDefault="00897D63" w:rsidP="00897D63">
      <w:pPr>
        <w:jc w:val="both"/>
        <w:rPr>
          <w:rFonts w:ascii="Arial" w:hAnsi="Arial" w:cs="Arial"/>
          <w:b/>
          <w:szCs w:val="20"/>
          <w:u w:val="single"/>
          <w:lang w:val="fr-FR" w:eastAsia="fr-FR"/>
        </w:rPr>
      </w:pPr>
    </w:p>
    <w:p w:rsidR="00897D63" w:rsidRPr="00F70AF8" w:rsidRDefault="00897D63" w:rsidP="00897D63">
      <w:pPr>
        <w:shd w:val="clear" w:color="auto" w:fill="FFFFFF"/>
        <w:ind w:left="1560" w:hanging="1560"/>
        <w:jc w:val="both"/>
        <w:rPr>
          <w:rFonts w:ascii="Arial" w:hAnsi="Arial" w:cs="Arial"/>
          <w:szCs w:val="20"/>
          <w:lang w:val="fr-FR" w:eastAsia="fr-FR"/>
        </w:rPr>
      </w:pPr>
      <w:r w:rsidRPr="00F70AF8">
        <w:rPr>
          <w:rFonts w:ascii="Arial" w:hAnsi="Arial" w:cs="Arial"/>
          <w:szCs w:val="20"/>
          <w:u w:val="single"/>
          <w:lang w:val="fr-FR" w:eastAsia="fr-FR"/>
        </w:rPr>
        <w:t>ARTICLE 1</w:t>
      </w:r>
      <w:r w:rsidRPr="00F70AF8">
        <w:rPr>
          <w:rFonts w:ascii="Arial" w:hAnsi="Arial" w:cs="Arial"/>
          <w:szCs w:val="20"/>
          <w:lang w:val="fr-FR" w:eastAsia="fr-FR"/>
        </w:rPr>
        <w:t xml:space="preserve"> : </w:t>
      </w:r>
      <w:r w:rsidRPr="00F70AF8">
        <w:rPr>
          <w:rFonts w:ascii="Arial" w:hAnsi="Arial" w:cs="Arial"/>
          <w:szCs w:val="20"/>
          <w:lang w:val="fr-FR" w:eastAsia="fr-FR"/>
        </w:rPr>
        <w:tab/>
      </w:r>
      <w:r w:rsidRPr="00F70AF8">
        <w:rPr>
          <w:rFonts w:ascii="Arial" w:hAnsi="Arial" w:cs="Arial"/>
          <w:color w:val="000000"/>
          <w:spacing w:val="2"/>
          <w:szCs w:val="20"/>
          <w:lang w:val="fr-FR"/>
        </w:rPr>
        <w:t xml:space="preserve">M. ………………………………………………………….…… (NOM Prénom) </w:t>
      </w:r>
      <w:r w:rsidRPr="00F70AF8">
        <w:rPr>
          <w:rFonts w:ascii="Arial" w:hAnsi="Arial" w:cs="Arial"/>
          <w:szCs w:val="20"/>
          <w:lang w:val="fr-FR" w:eastAsia="fr-FR"/>
        </w:rPr>
        <w:t>est suspendu(e) de ses fonctions à compter du ………………………..………… pour les motifs mentionnés ci-dessus, et jusqu’à présentation des justificatifs requis par l’intéressé(e) pour l’exercice de ses fonctions.</w:t>
      </w:r>
    </w:p>
    <w:p w:rsidR="00897D63" w:rsidRPr="00F70AF8" w:rsidRDefault="00897D63" w:rsidP="00897D63">
      <w:pPr>
        <w:shd w:val="clear" w:color="auto" w:fill="FFFFFF"/>
        <w:ind w:left="1560" w:hanging="1560"/>
        <w:jc w:val="both"/>
        <w:rPr>
          <w:rFonts w:ascii="Arial" w:hAnsi="Arial" w:cs="Arial"/>
          <w:szCs w:val="20"/>
          <w:lang w:val="fr-FR" w:eastAsia="fr-FR"/>
        </w:rPr>
      </w:pPr>
    </w:p>
    <w:p w:rsidR="00897D63" w:rsidRPr="00F70AF8" w:rsidRDefault="00897D63" w:rsidP="00897D63">
      <w:pPr>
        <w:tabs>
          <w:tab w:val="left" w:pos="1560"/>
        </w:tabs>
        <w:spacing w:line="288" w:lineRule="auto"/>
        <w:ind w:left="1560" w:hanging="1560"/>
        <w:jc w:val="both"/>
        <w:rPr>
          <w:rFonts w:ascii="Arial" w:hAnsi="Arial" w:cs="Arial"/>
          <w:szCs w:val="20"/>
          <w:u w:val="single"/>
          <w:lang w:val="fr-FR" w:eastAsia="fr-FR"/>
        </w:rPr>
      </w:pPr>
      <w:r w:rsidRPr="00F70AF8">
        <w:rPr>
          <w:rFonts w:ascii="Arial" w:hAnsi="Arial" w:cs="Arial"/>
          <w:szCs w:val="20"/>
          <w:u w:val="single"/>
          <w:lang w:val="fr-FR" w:eastAsia="fr-FR"/>
        </w:rPr>
        <w:t>ARTICLE 2 :</w:t>
      </w:r>
      <w:r w:rsidRPr="00F70AF8">
        <w:rPr>
          <w:rFonts w:ascii="Arial" w:hAnsi="Arial" w:cs="Arial"/>
          <w:szCs w:val="20"/>
          <w:lang w:val="fr-FR" w:eastAsia="fr-FR"/>
        </w:rPr>
        <w:t xml:space="preserve"> </w:t>
      </w:r>
      <w:r w:rsidRPr="00F70AF8">
        <w:rPr>
          <w:rFonts w:ascii="Arial" w:hAnsi="Arial" w:cs="Arial"/>
          <w:szCs w:val="20"/>
          <w:lang w:val="fr-FR" w:eastAsia="fr-FR"/>
        </w:rPr>
        <w:tab/>
        <w:t>Pendant cette durée, le versement de la rémunération</w:t>
      </w:r>
      <w:r w:rsidR="000E50DD" w:rsidRPr="00F70AF8">
        <w:rPr>
          <w:rFonts w:ascii="Arial" w:hAnsi="Arial" w:cs="Arial"/>
          <w:szCs w:val="20"/>
          <w:lang w:val="fr-FR" w:eastAsia="fr-FR"/>
        </w:rPr>
        <w:t xml:space="preserve"> (traitement, indemnité de résidence, supplément familial de traitement et toutes les primes et indemnités liées à l’exercice des fonctions) </w:t>
      </w:r>
      <w:r w:rsidRPr="00F70AF8">
        <w:rPr>
          <w:rFonts w:ascii="Arial" w:hAnsi="Arial" w:cs="Arial"/>
          <w:szCs w:val="20"/>
          <w:lang w:val="fr-FR" w:eastAsia="fr-FR"/>
        </w:rPr>
        <w:t xml:space="preserve">est </w:t>
      </w:r>
      <w:proofErr w:type="gramStart"/>
      <w:r w:rsidRPr="00F70AF8">
        <w:rPr>
          <w:rFonts w:ascii="Arial" w:hAnsi="Arial" w:cs="Arial"/>
          <w:szCs w:val="20"/>
          <w:lang w:val="fr-FR" w:eastAsia="fr-FR"/>
        </w:rPr>
        <w:t>interrompu</w:t>
      </w:r>
      <w:proofErr w:type="gramEnd"/>
      <w:r w:rsidR="000E50DD" w:rsidRPr="00F70AF8">
        <w:rPr>
          <w:rFonts w:ascii="Arial" w:hAnsi="Arial" w:cs="Arial"/>
          <w:szCs w:val="20"/>
          <w:lang w:val="fr-FR" w:eastAsia="fr-FR"/>
        </w:rPr>
        <w:t>.</w:t>
      </w:r>
      <w:r w:rsidRPr="00F70AF8">
        <w:rPr>
          <w:rFonts w:ascii="Arial" w:hAnsi="Arial" w:cs="Arial"/>
          <w:szCs w:val="20"/>
          <w:lang w:val="fr-FR" w:eastAsia="fr-FR"/>
        </w:rPr>
        <w:t xml:space="preserve"> </w:t>
      </w:r>
    </w:p>
    <w:p w:rsidR="00897D63" w:rsidRPr="00F70AF8" w:rsidRDefault="00897D63" w:rsidP="00897D63">
      <w:pPr>
        <w:ind w:left="1560" w:hanging="1560"/>
        <w:jc w:val="both"/>
        <w:rPr>
          <w:rFonts w:ascii="Arial" w:hAnsi="Arial" w:cs="Arial"/>
          <w:szCs w:val="20"/>
          <w:lang w:val="fr-FR" w:eastAsia="fr-FR"/>
        </w:rPr>
      </w:pPr>
    </w:p>
    <w:p w:rsidR="00897D63" w:rsidRPr="00F70AF8" w:rsidRDefault="00897D63" w:rsidP="00897D63">
      <w:pPr>
        <w:ind w:left="1560" w:hanging="1560"/>
        <w:jc w:val="both"/>
        <w:rPr>
          <w:rFonts w:ascii="Arial" w:hAnsi="Arial" w:cs="Arial"/>
          <w:szCs w:val="20"/>
          <w:lang w:val="fr-FR" w:eastAsia="fr-FR"/>
        </w:rPr>
      </w:pPr>
      <w:r w:rsidRPr="00F70AF8">
        <w:rPr>
          <w:rFonts w:ascii="Arial" w:hAnsi="Arial" w:cs="Arial"/>
          <w:szCs w:val="20"/>
          <w:u w:val="single"/>
          <w:lang w:val="fr-FR" w:eastAsia="fr-FR"/>
        </w:rPr>
        <w:t>ARTICLE 3 :</w:t>
      </w:r>
      <w:r w:rsidRPr="00F70AF8">
        <w:rPr>
          <w:rFonts w:ascii="Arial" w:hAnsi="Arial" w:cs="Arial"/>
          <w:szCs w:val="20"/>
          <w:lang w:val="fr-FR" w:eastAsia="fr-FR"/>
        </w:rPr>
        <w:t xml:space="preserve"> </w:t>
      </w:r>
      <w:r w:rsidRPr="00F70AF8">
        <w:rPr>
          <w:rFonts w:ascii="Arial" w:hAnsi="Arial" w:cs="Arial"/>
          <w:szCs w:val="20"/>
          <w:lang w:val="fr-FR" w:eastAsia="fr-FR"/>
        </w:rPr>
        <w:tab/>
        <w:t>Pendant cette durée, l’agent demeure en position d’activité et continue à bénéficier de l’ensemble des droits reconnus par son statut de contractuel de droit public.</w:t>
      </w:r>
    </w:p>
    <w:p w:rsidR="00897D63" w:rsidRPr="00F70AF8" w:rsidRDefault="00897D63" w:rsidP="00897D63">
      <w:pPr>
        <w:tabs>
          <w:tab w:val="left" w:pos="4332"/>
        </w:tabs>
        <w:ind w:left="1560" w:hanging="1560"/>
        <w:jc w:val="both"/>
        <w:rPr>
          <w:rFonts w:ascii="Arial" w:hAnsi="Arial" w:cs="Arial"/>
          <w:szCs w:val="20"/>
          <w:lang w:val="fr-FR" w:eastAsia="fr-FR"/>
        </w:rPr>
      </w:pPr>
      <w:r w:rsidRPr="00F70AF8">
        <w:rPr>
          <w:rFonts w:ascii="Arial" w:hAnsi="Arial" w:cs="Arial"/>
          <w:szCs w:val="20"/>
          <w:lang w:val="fr-FR" w:eastAsia="fr-FR"/>
        </w:rPr>
        <w:tab/>
      </w:r>
      <w:r w:rsidRPr="00F70AF8">
        <w:rPr>
          <w:rFonts w:ascii="Arial" w:hAnsi="Arial" w:cs="Arial"/>
          <w:szCs w:val="20"/>
          <w:lang w:val="fr-FR" w:eastAsia="fr-FR"/>
        </w:rPr>
        <w:tab/>
      </w:r>
    </w:p>
    <w:p w:rsidR="00897D63" w:rsidRPr="00F70AF8" w:rsidRDefault="00897D63" w:rsidP="00897D63">
      <w:pPr>
        <w:ind w:left="1560" w:hanging="1560"/>
        <w:jc w:val="both"/>
        <w:rPr>
          <w:rFonts w:ascii="Arial" w:hAnsi="Arial" w:cs="Arial"/>
          <w:szCs w:val="20"/>
          <w:lang w:val="fr-FR" w:eastAsia="fr-FR"/>
        </w:rPr>
      </w:pPr>
      <w:r w:rsidRPr="00F70AF8">
        <w:rPr>
          <w:rFonts w:ascii="Arial" w:hAnsi="Arial" w:cs="Arial"/>
          <w:szCs w:val="20"/>
          <w:u w:val="single"/>
          <w:lang w:val="fr-FR" w:eastAsia="fr-FR"/>
        </w:rPr>
        <w:t xml:space="preserve">ARTICLE 4 : </w:t>
      </w:r>
      <w:r w:rsidRPr="00F70AF8">
        <w:rPr>
          <w:rFonts w:ascii="Arial" w:hAnsi="Arial" w:cs="Arial"/>
          <w:szCs w:val="20"/>
          <w:lang w:val="fr-FR" w:eastAsia="fr-FR"/>
        </w:rPr>
        <w:tab/>
        <w:t>Pendant cette durée, l’agent ne génèrera pas de droit à congé s</w:t>
      </w:r>
      <w:r w:rsidR="000447BE" w:rsidRPr="00F70AF8">
        <w:rPr>
          <w:rFonts w:ascii="Arial" w:hAnsi="Arial" w:cs="Arial"/>
          <w:szCs w:val="20"/>
          <w:lang w:val="fr-FR" w:eastAsia="fr-FR"/>
        </w:rPr>
        <w:t>ubordonné à l’exercice effectif</w:t>
      </w:r>
      <w:r w:rsidRPr="00F70AF8">
        <w:rPr>
          <w:rFonts w:ascii="Arial" w:hAnsi="Arial" w:cs="Arial"/>
          <w:szCs w:val="20"/>
          <w:lang w:val="fr-FR" w:eastAsia="fr-FR"/>
        </w:rPr>
        <w:t xml:space="preserve"> des fonctions au cours de l’année de référence. Les périodes de suspension n’entrent pas en compte pour l’ouverture des droits à certains congés des agents contractuels de droit public soumis à une condition d’ancienneté.</w:t>
      </w:r>
    </w:p>
    <w:p w:rsidR="00897D63" w:rsidRPr="00F70AF8" w:rsidRDefault="00897D63" w:rsidP="00897D63">
      <w:pPr>
        <w:ind w:left="1560" w:hanging="1560"/>
        <w:jc w:val="both"/>
        <w:rPr>
          <w:rFonts w:ascii="Arial" w:hAnsi="Arial" w:cs="Arial"/>
          <w:szCs w:val="20"/>
          <w:lang w:val="fr-FR" w:eastAsia="fr-FR"/>
        </w:rPr>
      </w:pPr>
    </w:p>
    <w:p w:rsidR="00897D63" w:rsidRPr="00F70AF8" w:rsidRDefault="00897D63" w:rsidP="00897D63">
      <w:pPr>
        <w:ind w:left="1560"/>
        <w:jc w:val="both"/>
        <w:rPr>
          <w:rFonts w:ascii="Arial" w:hAnsi="Arial" w:cs="Arial"/>
          <w:szCs w:val="20"/>
          <w:lang w:val="fr-FR" w:eastAsia="fr-FR"/>
        </w:rPr>
      </w:pPr>
      <w:r w:rsidRPr="00F70AF8">
        <w:rPr>
          <w:rFonts w:ascii="Arial" w:hAnsi="Arial" w:cs="Arial"/>
          <w:szCs w:val="20"/>
          <w:lang w:val="fr-FR" w:eastAsia="fr-FR"/>
        </w:rPr>
        <w:t>L’absence de service fait impliquant l’absence de versement de rémunération et de prélèvement des cotisations, notamment les cotisations pour pension, la période de suspension ne sera pas prise en compte pour la constitution des droits à pension.</w:t>
      </w:r>
    </w:p>
    <w:p w:rsidR="00897D63" w:rsidRPr="00F70AF8" w:rsidRDefault="00897D63" w:rsidP="00897D63">
      <w:pPr>
        <w:ind w:left="1560"/>
        <w:jc w:val="both"/>
        <w:rPr>
          <w:rFonts w:ascii="Arial" w:hAnsi="Arial" w:cs="Arial"/>
          <w:szCs w:val="20"/>
          <w:lang w:val="fr-FR" w:eastAsia="fr-FR"/>
        </w:rPr>
      </w:pPr>
    </w:p>
    <w:p w:rsidR="00897D63" w:rsidRPr="00F70AF8" w:rsidRDefault="00897D63" w:rsidP="00897D63">
      <w:pPr>
        <w:ind w:left="1560" w:hanging="1560"/>
        <w:jc w:val="both"/>
        <w:rPr>
          <w:rFonts w:ascii="Arial" w:hAnsi="Arial" w:cs="Arial"/>
          <w:szCs w:val="20"/>
          <w:lang w:val="fr-FR" w:eastAsia="fr-FR"/>
        </w:rPr>
      </w:pPr>
      <w:r w:rsidRPr="00F70AF8">
        <w:rPr>
          <w:rFonts w:ascii="Arial" w:hAnsi="Arial" w:cs="Arial"/>
          <w:szCs w:val="20"/>
          <w:u w:val="single"/>
          <w:lang w:val="fr-FR" w:eastAsia="fr-FR"/>
        </w:rPr>
        <w:t xml:space="preserve">ARTICLE 5 : </w:t>
      </w:r>
      <w:r w:rsidRPr="00F70AF8">
        <w:rPr>
          <w:rFonts w:ascii="Arial" w:hAnsi="Arial" w:cs="Arial"/>
          <w:szCs w:val="20"/>
          <w:lang w:val="fr-FR" w:eastAsia="fr-FR"/>
        </w:rPr>
        <w:t xml:space="preserve"> </w:t>
      </w:r>
      <w:r w:rsidRPr="00F70AF8">
        <w:rPr>
          <w:rFonts w:ascii="Arial" w:hAnsi="Arial" w:cs="Arial"/>
          <w:szCs w:val="20"/>
          <w:lang w:val="fr-FR" w:eastAsia="fr-FR"/>
        </w:rPr>
        <w:tab/>
        <w:t>Lorsque la suspension se prolonge au-delà d’une durée de trois jours travaillés, un entretien est organisé avec l’agent afin d’examiner les moyens de régulariser sa situation.</w:t>
      </w:r>
    </w:p>
    <w:p w:rsidR="00897D63" w:rsidRPr="00F70AF8" w:rsidRDefault="00897D63" w:rsidP="00897D63">
      <w:pPr>
        <w:ind w:left="1560"/>
        <w:jc w:val="both"/>
        <w:rPr>
          <w:rFonts w:ascii="Arial" w:hAnsi="Arial" w:cs="Arial"/>
          <w:szCs w:val="20"/>
          <w:lang w:val="fr-FR" w:eastAsia="fr-FR"/>
        </w:rPr>
      </w:pPr>
      <w:r w:rsidRPr="00F70AF8">
        <w:rPr>
          <w:rFonts w:ascii="Arial" w:hAnsi="Arial" w:cs="Arial"/>
          <w:szCs w:val="20"/>
          <w:lang w:val="fr-FR" w:eastAsia="fr-FR"/>
        </w:rPr>
        <w:tab/>
      </w:r>
    </w:p>
    <w:p w:rsidR="00897D63" w:rsidRPr="00F70AF8" w:rsidRDefault="00897D63" w:rsidP="00897D63">
      <w:pPr>
        <w:ind w:left="1560" w:hanging="1560"/>
        <w:jc w:val="both"/>
        <w:rPr>
          <w:rFonts w:ascii="Arial" w:hAnsi="Arial" w:cs="Arial"/>
          <w:szCs w:val="20"/>
          <w:lang w:val="fr-FR"/>
        </w:rPr>
      </w:pPr>
      <w:r w:rsidRPr="00F70AF8">
        <w:rPr>
          <w:rFonts w:ascii="Arial" w:hAnsi="Arial" w:cs="Arial"/>
          <w:szCs w:val="20"/>
          <w:u w:val="single"/>
          <w:lang w:val="fr-FR" w:eastAsia="fr-FR"/>
        </w:rPr>
        <w:t xml:space="preserve">ARTICLE 6 : </w:t>
      </w:r>
      <w:r w:rsidRPr="00F70AF8">
        <w:rPr>
          <w:rFonts w:ascii="Arial" w:hAnsi="Arial" w:cs="Arial"/>
          <w:szCs w:val="20"/>
          <w:lang w:val="fr-FR" w:eastAsia="fr-FR"/>
        </w:rPr>
        <w:t xml:space="preserve"> </w:t>
      </w:r>
      <w:r w:rsidRPr="00F70AF8">
        <w:rPr>
          <w:rFonts w:ascii="Arial" w:hAnsi="Arial" w:cs="Arial"/>
          <w:szCs w:val="20"/>
          <w:lang w:val="fr-FR" w:eastAsia="fr-FR"/>
        </w:rPr>
        <w:tab/>
      </w:r>
      <w:r w:rsidR="00A11F9E">
        <w:rPr>
          <w:rFonts w:ascii="Arial" w:hAnsi="Arial" w:cs="Arial"/>
          <w:szCs w:val="20"/>
          <w:lang w:val="fr-FR" w:eastAsia="fr-FR"/>
        </w:rPr>
        <w:t xml:space="preserve">Le présent arrêté </w:t>
      </w:r>
      <w:r w:rsidR="00A11F9E">
        <w:rPr>
          <w:rFonts w:ascii="Arial" w:hAnsi="Arial" w:cs="Arial"/>
          <w:szCs w:val="20"/>
          <w:lang w:val="fr-FR"/>
        </w:rPr>
        <w:t>sera notifié</w:t>
      </w:r>
      <w:r w:rsidRPr="00F70AF8">
        <w:rPr>
          <w:rFonts w:ascii="Arial" w:hAnsi="Arial" w:cs="Arial"/>
          <w:szCs w:val="20"/>
          <w:lang w:val="fr-FR"/>
        </w:rPr>
        <w:t xml:space="preserve"> à l’intéressé(e) par une remise en mains propre contre émargement ou devant témoin(s).</w:t>
      </w:r>
    </w:p>
    <w:p w:rsidR="00897D63" w:rsidRPr="00F70AF8" w:rsidRDefault="00897D63" w:rsidP="00897D63">
      <w:pPr>
        <w:tabs>
          <w:tab w:val="left" w:pos="709"/>
          <w:tab w:val="left" w:pos="1560"/>
        </w:tabs>
        <w:ind w:left="720" w:hanging="360"/>
        <w:contextualSpacing/>
        <w:jc w:val="both"/>
        <w:rPr>
          <w:rFonts w:ascii="Arial" w:hAnsi="Arial" w:cs="Arial"/>
          <w:szCs w:val="20"/>
          <w:lang w:val="fr-FR"/>
        </w:rPr>
      </w:pPr>
    </w:p>
    <w:p w:rsidR="00897D63" w:rsidRPr="00F70AF8" w:rsidRDefault="00897D63" w:rsidP="00897D63">
      <w:pPr>
        <w:tabs>
          <w:tab w:val="left" w:pos="426"/>
        </w:tabs>
        <w:ind w:left="851" w:hanging="720"/>
        <w:jc w:val="both"/>
        <w:rPr>
          <w:rFonts w:ascii="Arial" w:hAnsi="Arial" w:cs="Arial"/>
          <w:szCs w:val="20"/>
          <w:lang w:val="fr-FR" w:eastAsia="fr-FR"/>
        </w:rPr>
      </w:pPr>
      <w:r w:rsidRPr="00F70AF8">
        <w:rPr>
          <w:rFonts w:ascii="Arial" w:hAnsi="Arial" w:cs="Arial"/>
          <w:szCs w:val="20"/>
          <w:lang w:val="fr-FR" w:eastAsia="fr-FR"/>
        </w:rPr>
        <w:t xml:space="preserve">Ampliation adressée </w:t>
      </w:r>
      <w:r w:rsidR="006C357F">
        <w:rPr>
          <w:rFonts w:ascii="Arial" w:hAnsi="Arial" w:cs="Arial"/>
          <w:szCs w:val="20"/>
          <w:lang w:val="fr-FR" w:eastAsia="fr-FR"/>
        </w:rPr>
        <w:t>au</w:t>
      </w:r>
      <w:r w:rsidRPr="00F70AF8">
        <w:rPr>
          <w:rFonts w:ascii="Arial" w:hAnsi="Arial" w:cs="Arial"/>
          <w:szCs w:val="20"/>
          <w:lang w:val="fr-FR" w:eastAsia="fr-FR"/>
        </w:rPr>
        <w:t xml:space="preserve"> Comptable de la collectivité.</w:t>
      </w:r>
    </w:p>
    <w:p w:rsidR="00897D63" w:rsidRPr="00F70AF8" w:rsidRDefault="00897D63" w:rsidP="00897D63">
      <w:pPr>
        <w:ind w:left="5103"/>
        <w:jc w:val="both"/>
        <w:rPr>
          <w:rFonts w:ascii="Arial" w:hAnsi="Arial" w:cs="Arial"/>
          <w:szCs w:val="20"/>
          <w:lang w:val="fr-FR"/>
        </w:rPr>
      </w:pPr>
    </w:p>
    <w:p w:rsidR="00897D63" w:rsidRPr="00F70AF8" w:rsidRDefault="00897D63" w:rsidP="00897D63">
      <w:pPr>
        <w:ind w:left="5103"/>
        <w:jc w:val="both"/>
        <w:rPr>
          <w:rFonts w:ascii="Arial" w:hAnsi="Arial" w:cs="Arial"/>
          <w:szCs w:val="20"/>
          <w:lang w:val="fr-FR"/>
        </w:rPr>
      </w:pPr>
      <w:r w:rsidRPr="00F70AF8">
        <w:rPr>
          <w:rFonts w:ascii="Arial" w:hAnsi="Arial" w:cs="Arial"/>
          <w:szCs w:val="20"/>
          <w:lang w:val="fr-FR"/>
        </w:rPr>
        <w:t>Fait à …………………..………… Le …………………</w:t>
      </w:r>
    </w:p>
    <w:p w:rsidR="00897D63" w:rsidRPr="00F70AF8" w:rsidRDefault="00897D63" w:rsidP="00897D63">
      <w:pPr>
        <w:tabs>
          <w:tab w:val="left" w:pos="426"/>
        </w:tabs>
        <w:ind w:left="5103" w:hanging="11"/>
        <w:jc w:val="both"/>
        <w:rPr>
          <w:rFonts w:ascii="Arial" w:hAnsi="Arial" w:cs="Arial"/>
          <w:szCs w:val="20"/>
          <w:lang w:val="fr-FR" w:eastAsia="fr-FR"/>
        </w:rPr>
      </w:pPr>
      <w:r w:rsidRPr="00F70AF8">
        <w:rPr>
          <w:rFonts w:ascii="Arial" w:hAnsi="Arial" w:cs="Arial"/>
          <w:szCs w:val="20"/>
          <w:lang w:val="fr-FR"/>
        </w:rPr>
        <w:t>Signature (et référence) de l’autorité territoriale ou de son représentant</w:t>
      </w:r>
    </w:p>
    <w:p w:rsidR="00897D63" w:rsidRPr="00F70AF8" w:rsidRDefault="00897D63" w:rsidP="00897D63">
      <w:pPr>
        <w:jc w:val="both"/>
        <w:rPr>
          <w:rFonts w:ascii="Arial" w:hAnsi="Arial" w:cs="Arial"/>
          <w:szCs w:val="20"/>
          <w:lang w:val="fr-FR"/>
        </w:rPr>
      </w:pPr>
      <w:r w:rsidRPr="00F70AF8">
        <w:rPr>
          <w:rFonts w:ascii="Arial" w:hAnsi="Arial" w:cs="Arial"/>
          <w:szCs w:val="20"/>
          <w:lang w:val="fr-FR"/>
        </w:rPr>
        <w:t>Notifié à l’agent le ……………………. :</w:t>
      </w:r>
    </w:p>
    <w:p w:rsidR="00897D63" w:rsidRPr="00F70AF8" w:rsidRDefault="00897D63" w:rsidP="00897D63">
      <w:pPr>
        <w:tabs>
          <w:tab w:val="left" w:pos="426"/>
        </w:tabs>
        <w:jc w:val="both"/>
        <w:rPr>
          <w:rFonts w:ascii="Arial" w:hAnsi="Arial" w:cs="Arial"/>
          <w:szCs w:val="20"/>
          <w:lang w:val="fr-FR"/>
        </w:rPr>
      </w:pPr>
      <w:r w:rsidRPr="00F70AF8">
        <w:rPr>
          <w:rFonts w:ascii="Arial" w:hAnsi="Arial" w:cs="Arial"/>
          <w:szCs w:val="20"/>
          <w:lang w:val="fr-FR"/>
        </w:rPr>
        <w:t>(</w:t>
      </w:r>
      <w:proofErr w:type="gramStart"/>
      <w:r w:rsidRPr="00F70AF8">
        <w:rPr>
          <w:rFonts w:ascii="Arial" w:hAnsi="Arial" w:cs="Arial"/>
          <w:szCs w:val="20"/>
          <w:lang w:val="fr-FR"/>
        </w:rPr>
        <w:t>signature</w:t>
      </w:r>
      <w:proofErr w:type="gramEnd"/>
      <w:r w:rsidRPr="00F70AF8">
        <w:rPr>
          <w:rFonts w:ascii="Arial" w:hAnsi="Arial" w:cs="Arial"/>
          <w:szCs w:val="20"/>
          <w:lang w:val="fr-FR"/>
        </w:rPr>
        <w:t>)</w:t>
      </w:r>
    </w:p>
    <w:p w:rsidR="00897D63" w:rsidRPr="00F70AF8" w:rsidRDefault="00897D63" w:rsidP="00897D63">
      <w:pPr>
        <w:tabs>
          <w:tab w:val="left" w:pos="426"/>
        </w:tabs>
        <w:jc w:val="both"/>
        <w:rPr>
          <w:rFonts w:ascii="Arial" w:hAnsi="Arial" w:cs="Arial"/>
          <w:szCs w:val="20"/>
          <w:lang w:val="fr-FR"/>
        </w:rPr>
      </w:pPr>
    </w:p>
    <w:p w:rsidR="00897D63" w:rsidRPr="00F70AF8" w:rsidRDefault="00897D63" w:rsidP="00897D63">
      <w:pPr>
        <w:tabs>
          <w:tab w:val="left" w:pos="3990"/>
        </w:tabs>
        <w:jc w:val="both"/>
        <w:rPr>
          <w:rFonts w:ascii="Arial" w:hAnsi="Arial" w:cs="Arial"/>
          <w:szCs w:val="20"/>
          <w:lang w:val="fr-FR"/>
        </w:rPr>
      </w:pPr>
      <w:r w:rsidRPr="00F70AF8">
        <w:rPr>
          <w:rFonts w:ascii="Arial" w:hAnsi="Arial" w:cs="Arial"/>
          <w:szCs w:val="20"/>
          <w:lang w:val="fr-FR"/>
        </w:rPr>
        <w:tab/>
      </w:r>
    </w:p>
    <w:p w:rsidR="00897D63" w:rsidRPr="006C357F" w:rsidRDefault="00897D63" w:rsidP="00897D63">
      <w:pPr>
        <w:tabs>
          <w:tab w:val="left" w:pos="3402"/>
        </w:tabs>
        <w:jc w:val="both"/>
        <w:rPr>
          <w:rFonts w:ascii="Arial" w:hAnsi="Arial" w:cs="Arial"/>
          <w:sz w:val="16"/>
          <w:szCs w:val="16"/>
          <w:lang w:val="fr-FR"/>
        </w:rPr>
      </w:pPr>
      <w:r w:rsidRPr="006C357F">
        <w:rPr>
          <w:rFonts w:ascii="Arial" w:hAnsi="Arial" w:cs="Arial"/>
          <w:sz w:val="16"/>
          <w:szCs w:val="16"/>
          <w:lang w:val="fr-FR"/>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w:t>
      </w:r>
      <w:r w:rsidR="00025521" w:rsidRPr="006C357F">
        <w:rPr>
          <w:rFonts w:ascii="Arial" w:hAnsi="Arial" w:cs="Arial"/>
          <w:sz w:val="16"/>
          <w:szCs w:val="16"/>
          <w:lang w:val="fr-FR"/>
        </w:rPr>
        <w:t>Toulouse</w:t>
      </w:r>
      <w:r w:rsidRPr="006C357F">
        <w:rPr>
          <w:rFonts w:ascii="Arial" w:hAnsi="Arial" w:cs="Arial"/>
          <w:sz w:val="16"/>
          <w:szCs w:val="16"/>
          <w:lang w:val="fr-FR"/>
        </w:rPr>
        <w:t xml:space="preserve">, ou par l'application </w:t>
      </w:r>
      <w:proofErr w:type="spellStart"/>
      <w:r w:rsidRPr="006C357F">
        <w:rPr>
          <w:rFonts w:ascii="Arial" w:hAnsi="Arial" w:cs="Arial"/>
          <w:sz w:val="16"/>
          <w:szCs w:val="16"/>
          <w:lang w:val="fr-FR"/>
        </w:rPr>
        <w:t>Télérecours</w:t>
      </w:r>
      <w:proofErr w:type="spellEnd"/>
      <w:r w:rsidRPr="006C357F">
        <w:rPr>
          <w:rFonts w:ascii="Arial" w:hAnsi="Arial" w:cs="Arial"/>
          <w:sz w:val="16"/>
          <w:szCs w:val="16"/>
          <w:lang w:val="fr-FR"/>
        </w:rPr>
        <w:t xml:space="preserve"> citoyens accessible à partir du site </w:t>
      </w:r>
      <w:hyperlink r:id="rId7" w:history="1">
        <w:r w:rsidRPr="006C357F">
          <w:rPr>
            <w:rFonts w:ascii="Arial" w:hAnsi="Arial" w:cs="Arial"/>
            <w:color w:val="0000FF"/>
            <w:sz w:val="16"/>
            <w:szCs w:val="16"/>
            <w:u w:val="single"/>
            <w:lang w:val="fr-FR"/>
          </w:rPr>
          <w:t>www.telerecours.fr</w:t>
        </w:r>
      </w:hyperlink>
      <w:r w:rsidRPr="006C357F">
        <w:rPr>
          <w:rFonts w:ascii="Arial" w:hAnsi="Arial" w:cs="Arial"/>
          <w:sz w:val="16"/>
          <w:szCs w:val="16"/>
          <w:lang w:val="fr-FR"/>
        </w:rPr>
        <w:t>.</w:t>
      </w:r>
    </w:p>
    <w:p w:rsidR="00273522" w:rsidRPr="006C357F" w:rsidRDefault="00273522">
      <w:pPr>
        <w:rPr>
          <w:rFonts w:ascii="Arial" w:hAnsi="Arial" w:cs="Arial"/>
          <w:sz w:val="16"/>
          <w:szCs w:val="16"/>
          <w:lang w:val="fr-FR"/>
        </w:rPr>
      </w:pPr>
    </w:p>
    <w:sectPr w:rsidR="00273522" w:rsidRPr="006C357F" w:rsidSect="00C65AB6">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28" w:rsidRDefault="00E64428" w:rsidP="00897D63">
      <w:r>
        <w:separator/>
      </w:r>
    </w:p>
  </w:endnote>
  <w:endnote w:type="continuationSeparator" w:id="0">
    <w:p w:rsidR="00E64428" w:rsidRDefault="00E64428" w:rsidP="0089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28" w:rsidRDefault="00E64428" w:rsidP="00897D63">
      <w:r>
        <w:separator/>
      </w:r>
    </w:p>
  </w:footnote>
  <w:footnote w:type="continuationSeparator" w:id="0">
    <w:p w:rsidR="00E64428" w:rsidRDefault="00E64428" w:rsidP="0089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6D"/>
    <w:rsid w:val="00025521"/>
    <w:rsid w:val="000447BE"/>
    <w:rsid w:val="00047E88"/>
    <w:rsid w:val="000E50DD"/>
    <w:rsid w:val="00273522"/>
    <w:rsid w:val="002E455B"/>
    <w:rsid w:val="004258B0"/>
    <w:rsid w:val="0064343C"/>
    <w:rsid w:val="00652A6D"/>
    <w:rsid w:val="006C357F"/>
    <w:rsid w:val="00897D63"/>
    <w:rsid w:val="0092069F"/>
    <w:rsid w:val="00A11F9E"/>
    <w:rsid w:val="00A543B6"/>
    <w:rsid w:val="00B36FA6"/>
    <w:rsid w:val="00C06E96"/>
    <w:rsid w:val="00E64428"/>
    <w:rsid w:val="00F70AF8"/>
    <w:rsid w:val="00F74139"/>
    <w:rsid w:val="00FC000B"/>
    <w:rsid w:val="00FE23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63"/>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97D63"/>
    <w:pPr>
      <w:tabs>
        <w:tab w:val="center" w:pos="4536"/>
        <w:tab w:val="right" w:pos="9072"/>
      </w:tabs>
    </w:pPr>
  </w:style>
  <w:style w:type="character" w:customStyle="1" w:styleId="PieddepageCar">
    <w:name w:val="Pied de page Car"/>
    <w:basedOn w:val="Policepardfaut"/>
    <w:link w:val="Pieddepage"/>
    <w:uiPriority w:val="99"/>
    <w:rsid w:val="00897D63"/>
    <w:rPr>
      <w:rFonts w:ascii="Times" w:eastAsia="Times New Roman" w:hAnsi="Times" w:cs="Times"/>
      <w:sz w:val="20"/>
      <w:szCs w:val="24"/>
      <w:lang w:val="en-US"/>
    </w:rPr>
  </w:style>
  <w:style w:type="paragraph" w:customStyle="1" w:styleId="VuConsidrant">
    <w:name w:val="Vu.Considérant"/>
    <w:basedOn w:val="Normal"/>
    <w:rsid w:val="00897D63"/>
    <w:pPr>
      <w:widowControl/>
      <w:adjustRightInd/>
      <w:spacing w:after="140"/>
      <w:jc w:val="both"/>
    </w:pPr>
    <w:rPr>
      <w:rFonts w:ascii="Arial" w:hAnsi="Arial" w:cs="Arial"/>
      <w:szCs w:val="20"/>
      <w:lang w:val="fr-FR" w:eastAsia="fr-FR"/>
    </w:rPr>
  </w:style>
  <w:style w:type="paragraph" w:styleId="En-tte">
    <w:name w:val="header"/>
    <w:basedOn w:val="Normal"/>
    <w:link w:val="En-tteCar"/>
    <w:uiPriority w:val="99"/>
    <w:unhideWhenUsed/>
    <w:rsid w:val="00897D63"/>
    <w:pPr>
      <w:tabs>
        <w:tab w:val="center" w:pos="4536"/>
        <w:tab w:val="right" w:pos="9072"/>
      </w:tabs>
    </w:pPr>
  </w:style>
  <w:style w:type="character" w:customStyle="1" w:styleId="En-tteCar">
    <w:name w:val="En-tête Car"/>
    <w:basedOn w:val="Policepardfaut"/>
    <w:link w:val="En-tte"/>
    <w:uiPriority w:val="99"/>
    <w:rsid w:val="00897D63"/>
    <w:rPr>
      <w:rFonts w:ascii="Times" w:eastAsia="Times New Roman" w:hAnsi="Times" w:cs="Time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63"/>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97D63"/>
    <w:pPr>
      <w:tabs>
        <w:tab w:val="center" w:pos="4536"/>
        <w:tab w:val="right" w:pos="9072"/>
      </w:tabs>
    </w:pPr>
  </w:style>
  <w:style w:type="character" w:customStyle="1" w:styleId="PieddepageCar">
    <w:name w:val="Pied de page Car"/>
    <w:basedOn w:val="Policepardfaut"/>
    <w:link w:val="Pieddepage"/>
    <w:uiPriority w:val="99"/>
    <w:rsid w:val="00897D63"/>
    <w:rPr>
      <w:rFonts w:ascii="Times" w:eastAsia="Times New Roman" w:hAnsi="Times" w:cs="Times"/>
      <w:sz w:val="20"/>
      <w:szCs w:val="24"/>
      <w:lang w:val="en-US"/>
    </w:rPr>
  </w:style>
  <w:style w:type="paragraph" w:customStyle="1" w:styleId="VuConsidrant">
    <w:name w:val="Vu.Considérant"/>
    <w:basedOn w:val="Normal"/>
    <w:rsid w:val="00897D63"/>
    <w:pPr>
      <w:widowControl/>
      <w:adjustRightInd/>
      <w:spacing w:after="140"/>
      <w:jc w:val="both"/>
    </w:pPr>
    <w:rPr>
      <w:rFonts w:ascii="Arial" w:hAnsi="Arial" w:cs="Arial"/>
      <w:szCs w:val="20"/>
      <w:lang w:val="fr-FR" w:eastAsia="fr-FR"/>
    </w:rPr>
  </w:style>
  <w:style w:type="paragraph" w:styleId="En-tte">
    <w:name w:val="header"/>
    <w:basedOn w:val="Normal"/>
    <w:link w:val="En-tteCar"/>
    <w:uiPriority w:val="99"/>
    <w:unhideWhenUsed/>
    <w:rsid w:val="00897D63"/>
    <w:pPr>
      <w:tabs>
        <w:tab w:val="center" w:pos="4536"/>
        <w:tab w:val="right" w:pos="9072"/>
      </w:tabs>
    </w:pPr>
  </w:style>
  <w:style w:type="character" w:customStyle="1" w:styleId="En-tteCar">
    <w:name w:val="En-tête Car"/>
    <w:basedOn w:val="Policepardfaut"/>
    <w:link w:val="En-tte"/>
    <w:uiPriority w:val="99"/>
    <w:rsid w:val="00897D63"/>
    <w:rPr>
      <w:rFonts w:ascii="Times" w:eastAsia="Times New Roman" w:hAnsi="Times" w:cs="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6D676365</Template>
  <TotalTime>1</TotalTime>
  <Pages>1</Pages>
  <Words>542</Words>
  <Characters>2984</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Gaubert</dc:creator>
  <cp:lastModifiedBy>Manon MONTAGNÉ</cp:lastModifiedBy>
  <cp:revision>2</cp:revision>
  <dcterms:created xsi:type="dcterms:W3CDTF">2022-01-25T16:20:00Z</dcterms:created>
  <dcterms:modified xsi:type="dcterms:W3CDTF">2022-01-25T16:20:00Z</dcterms:modified>
</cp:coreProperties>
</file>